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3FE1C" w14:textId="15AFD966" w:rsidR="00527F5A" w:rsidRPr="00527F5A" w:rsidRDefault="00527F5A" w:rsidP="00527F5A">
      <w:pPr>
        <w:pStyle w:val="Title"/>
        <w:rPr>
          <w:rFonts w:ascii="Cambria" w:hAnsi="Cambria"/>
          <w:color w:val="2F5496" w:themeColor="accent1" w:themeShade="BF"/>
          <w:sz w:val="40"/>
          <w:szCs w:val="40"/>
        </w:rPr>
      </w:pPr>
      <w:r w:rsidRPr="00527F5A">
        <w:rPr>
          <w:rFonts w:ascii="Cambria" w:hAnsi="Cambria"/>
          <w:color w:val="2F5496" w:themeColor="accent1" w:themeShade="BF"/>
          <w:sz w:val="40"/>
          <w:szCs w:val="40"/>
        </w:rPr>
        <w:t xml:space="preserve">Texas </w:t>
      </w:r>
      <w:r>
        <w:rPr>
          <w:rFonts w:ascii="Cambria" w:hAnsi="Cambria"/>
          <w:color w:val="2F5496" w:themeColor="accent1" w:themeShade="BF"/>
          <w:sz w:val="40"/>
          <w:szCs w:val="40"/>
        </w:rPr>
        <w:t xml:space="preserve">2D </w:t>
      </w:r>
      <w:r w:rsidRPr="00527F5A">
        <w:rPr>
          <w:rFonts w:ascii="Cambria" w:hAnsi="Cambria"/>
          <w:color w:val="2F5496" w:themeColor="accent1" w:themeShade="BF"/>
          <w:sz w:val="40"/>
          <w:szCs w:val="40"/>
        </w:rPr>
        <w:t>BLE Analysis QA/QC Checklist</w:t>
      </w:r>
    </w:p>
    <w:p w14:paraId="7BB2E49D" w14:textId="148A6C77" w:rsidR="00F474AB" w:rsidRPr="005C4791" w:rsidRDefault="00F474AB" w:rsidP="00527F5A">
      <w:pPr>
        <w:pStyle w:val="Heading1"/>
        <w:overflowPunct/>
        <w:autoSpaceDE/>
        <w:autoSpaceDN/>
        <w:adjustRightInd/>
        <w:spacing w:before="240" w:line="259" w:lineRule="auto"/>
        <w:jc w:val="both"/>
        <w:textAlignment w:val="auto"/>
        <w:rPr>
          <w:rFonts w:ascii="Cambria" w:hAnsi="Cambria"/>
          <w:b w:val="0"/>
          <w:bCs w:val="0"/>
          <w:sz w:val="32"/>
          <w:szCs w:val="32"/>
        </w:rPr>
      </w:pPr>
      <w:r w:rsidRPr="005C4791">
        <w:rPr>
          <w:rFonts w:ascii="Cambria" w:hAnsi="Cambria"/>
          <w:b w:val="0"/>
          <w:bCs w:val="0"/>
          <w:sz w:val="32"/>
          <w:szCs w:val="32"/>
        </w:rPr>
        <w:t>Project Information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055"/>
        <w:gridCol w:w="7735"/>
      </w:tblGrid>
      <w:tr w:rsidR="00413D15" w:rsidRPr="005C4791" w14:paraId="33124299" w14:textId="77777777" w:rsidTr="001762FB">
        <w:trPr>
          <w:trHeight w:val="288"/>
        </w:trPr>
        <w:tc>
          <w:tcPr>
            <w:tcW w:w="3055" w:type="dxa"/>
            <w:vAlign w:val="center"/>
          </w:tcPr>
          <w:p w14:paraId="5333D37F" w14:textId="14CAF58A" w:rsidR="00413D15" w:rsidRPr="005C4791" w:rsidRDefault="00413D15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HUC-8 Watershed</w:t>
            </w:r>
            <w:r w:rsidR="001762FB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Name &amp; ID</w:t>
            </w: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735" w:type="dxa"/>
            <w:vAlign w:val="center"/>
          </w:tcPr>
          <w:p w14:paraId="06457E7D" w14:textId="0AD7A64C" w:rsidR="00413D15" w:rsidRPr="005C4791" w:rsidRDefault="00D84E1D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Palo Duro</w:t>
            </w:r>
          </w:p>
        </w:tc>
      </w:tr>
      <w:tr w:rsidR="00F474AB" w:rsidRPr="005C4791" w14:paraId="2F41CACB" w14:textId="77777777" w:rsidTr="001762FB">
        <w:trPr>
          <w:trHeight w:val="288"/>
        </w:trPr>
        <w:tc>
          <w:tcPr>
            <w:tcW w:w="3055" w:type="dxa"/>
            <w:vAlign w:val="center"/>
          </w:tcPr>
          <w:p w14:paraId="6A06DB49" w14:textId="2967BBB1" w:rsidR="00F474AB" w:rsidRPr="005C4791" w:rsidRDefault="00413D15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HUC-10 </w:t>
            </w:r>
            <w:r w:rsidR="001762FB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Watershed Name &amp; ID</w:t>
            </w:r>
            <w:r w:rsidR="00F474AB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735" w:type="dxa"/>
            <w:vAlign w:val="center"/>
          </w:tcPr>
          <w:p w14:paraId="24175C6F" w14:textId="1162D595" w:rsidR="00F474AB" w:rsidRPr="005C4791" w:rsidRDefault="00F474AB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F474AB" w:rsidRPr="005C4791" w14:paraId="059AC4F1" w14:textId="77777777" w:rsidTr="007E3972">
        <w:trPr>
          <w:trHeight w:val="368"/>
        </w:trPr>
        <w:tc>
          <w:tcPr>
            <w:tcW w:w="3055" w:type="dxa"/>
            <w:vAlign w:val="center"/>
          </w:tcPr>
          <w:p w14:paraId="0A0D97A1" w14:textId="6E0D1473" w:rsidR="00F474AB" w:rsidRPr="005C4791" w:rsidRDefault="004917BF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Modeler</w:t>
            </w:r>
            <w:r w:rsidR="00F474AB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735" w:type="dxa"/>
            <w:vAlign w:val="center"/>
          </w:tcPr>
          <w:p w14:paraId="467EB2B6" w14:textId="1F3DEA22" w:rsidR="00F474AB" w:rsidRPr="005C4791" w:rsidRDefault="00F474AB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F474AB" w:rsidRPr="005C4791" w14:paraId="73F097CC" w14:textId="77777777" w:rsidTr="001762FB">
        <w:trPr>
          <w:trHeight w:val="288"/>
        </w:trPr>
        <w:tc>
          <w:tcPr>
            <w:tcW w:w="3055" w:type="dxa"/>
            <w:vAlign w:val="center"/>
          </w:tcPr>
          <w:p w14:paraId="1D81F658" w14:textId="06D66562" w:rsidR="00F474AB" w:rsidRPr="005C4791" w:rsidRDefault="00F474AB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Reviewer:</w:t>
            </w:r>
          </w:p>
        </w:tc>
        <w:tc>
          <w:tcPr>
            <w:tcW w:w="7735" w:type="dxa"/>
            <w:vAlign w:val="center"/>
          </w:tcPr>
          <w:p w14:paraId="1DD44891" w14:textId="5BF43B1F" w:rsidR="00F474AB" w:rsidRPr="005C4791" w:rsidRDefault="007E397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A.Balcom</w:t>
            </w:r>
          </w:p>
        </w:tc>
      </w:tr>
    </w:tbl>
    <w:p w14:paraId="6FFC64FE" w14:textId="2E21AF19" w:rsidR="00F474AB" w:rsidRPr="005C4791" w:rsidRDefault="00F474AB" w:rsidP="00F474AB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5D472660" w14:textId="2202A175" w:rsidR="00B92AF7" w:rsidRPr="005C4791" w:rsidRDefault="00B92AF7" w:rsidP="00B92AF7">
      <w:pPr>
        <w:pStyle w:val="Heading2"/>
        <w:spacing w:line="259" w:lineRule="auto"/>
        <w:rPr>
          <w:rFonts w:ascii="Cambria" w:hAnsi="Cambria"/>
          <w:color w:val="4472C4" w:themeColor="accent1"/>
          <w:sz w:val="28"/>
          <w:szCs w:val="28"/>
        </w:rPr>
      </w:pPr>
      <w:r w:rsidRPr="005C4791">
        <w:rPr>
          <w:rFonts w:ascii="Cambria" w:hAnsi="Cambria"/>
          <w:color w:val="4472C4" w:themeColor="accent1"/>
          <w:sz w:val="28"/>
          <w:szCs w:val="28"/>
        </w:rPr>
        <w:t xml:space="preserve">Terrain and </w:t>
      </w:r>
      <w:r w:rsidR="00377D21" w:rsidRPr="005C4791">
        <w:rPr>
          <w:rFonts w:ascii="Cambria" w:hAnsi="Cambria"/>
          <w:color w:val="4472C4" w:themeColor="accent1"/>
          <w:sz w:val="28"/>
          <w:szCs w:val="28"/>
        </w:rPr>
        <w:t>Modeling</w:t>
      </w:r>
      <w:r w:rsidRPr="005C4791">
        <w:rPr>
          <w:rFonts w:ascii="Cambria" w:hAnsi="Cambria"/>
          <w:color w:val="4472C4" w:themeColor="accent1"/>
          <w:sz w:val="28"/>
          <w:szCs w:val="28"/>
        </w:rPr>
        <w:t xml:space="preserve"> Review (QC Items 1-</w:t>
      </w:r>
      <w:r w:rsidR="00034D49" w:rsidRPr="005C4791">
        <w:rPr>
          <w:rFonts w:ascii="Cambria" w:hAnsi="Cambria"/>
          <w:color w:val="4472C4" w:themeColor="accent1"/>
          <w:sz w:val="28"/>
          <w:szCs w:val="28"/>
        </w:rPr>
        <w:t>6)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35"/>
        <w:gridCol w:w="3060"/>
        <w:gridCol w:w="2610"/>
        <w:gridCol w:w="2790"/>
      </w:tblGrid>
      <w:tr w:rsidR="00B92AF7" w:rsidRPr="005C4791" w14:paraId="5B403680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32A5103E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Modeler Initials:</w:t>
            </w:r>
          </w:p>
        </w:tc>
        <w:tc>
          <w:tcPr>
            <w:tcW w:w="3060" w:type="dxa"/>
            <w:vAlign w:val="center"/>
          </w:tcPr>
          <w:p w14:paraId="016CF4F7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4BFE646C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Reviewer Initials:</w:t>
            </w:r>
          </w:p>
        </w:tc>
        <w:tc>
          <w:tcPr>
            <w:tcW w:w="2790" w:type="dxa"/>
            <w:vAlign w:val="center"/>
          </w:tcPr>
          <w:p w14:paraId="795F6204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B92AF7" w:rsidRPr="005C4791" w14:paraId="07B9ED5A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4977C0DD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Submittal Date:</w:t>
            </w:r>
          </w:p>
        </w:tc>
        <w:tc>
          <w:tcPr>
            <w:tcW w:w="3060" w:type="dxa"/>
            <w:vAlign w:val="center"/>
          </w:tcPr>
          <w:p w14:paraId="122EBB80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25DBCF7B" w14:textId="2DDC4465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Review </w:t>
            </w:r>
            <w:r w:rsidR="000D327A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Submitted </w:t>
            </w: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790" w:type="dxa"/>
            <w:vAlign w:val="center"/>
          </w:tcPr>
          <w:p w14:paraId="7CB35B13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B92AF7" w:rsidRPr="005C4791" w14:paraId="7E4F0B9B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02D35C82" w14:textId="7F35F53F" w:rsidR="00B92AF7" w:rsidRPr="005C4791" w:rsidRDefault="75306324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FCB28F2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Review </w:t>
            </w:r>
            <w:r w:rsidR="00B92AF7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Response Date:</w:t>
            </w:r>
          </w:p>
        </w:tc>
        <w:tc>
          <w:tcPr>
            <w:tcW w:w="3060" w:type="dxa"/>
            <w:vAlign w:val="center"/>
          </w:tcPr>
          <w:p w14:paraId="01908D4B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21893437" w14:textId="2279593D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Backcheck </w:t>
            </w:r>
            <w:r w:rsidR="000D327A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Complete </w:t>
            </w: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790" w:type="dxa"/>
            <w:vAlign w:val="center"/>
          </w:tcPr>
          <w:p w14:paraId="27A4F4C6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</w:tbl>
    <w:p w14:paraId="089CDE72" w14:textId="77777777" w:rsidR="00B92AF7" w:rsidRPr="005C4791" w:rsidRDefault="00B92AF7" w:rsidP="00F474AB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04263AE9" w14:textId="490F2D4F" w:rsidR="00B92AF7" w:rsidRPr="005C4791" w:rsidRDefault="70656298" w:rsidP="00B92AF7">
      <w:pPr>
        <w:pStyle w:val="Heading2"/>
        <w:spacing w:line="259" w:lineRule="auto"/>
        <w:rPr>
          <w:rFonts w:ascii="Cambria" w:hAnsi="Cambria"/>
          <w:color w:val="4472C4" w:themeColor="accent1"/>
          <w:sz w:val="28"/>
          <w:szCs w:val="28"/>
        </w:rPr>
      </w:pPr>
      <w:r w:rsidRPr="0FCB28F2">
        <w:rPr>
          <w:rFonts w:ascii="Cambria" w:hAnsi="Cambria"/>
          <w:color w:val="4472C4" w:themeColor="accent1"/>
          <w:sz w:val="28"/>
          <w:szCs w:val="28"/>
        </w:rPr>
        <w:t>Mapping</w:t>
      </w:r>
      <w:r w:rsidR="00377D21" w:rsidRPr="005C4791">
        <w:rPr>
          <w:rFonts w:ascii="Cambria" w:hAnsi="Cambria"/>
          <w:color w:val="4472C4" w:themeColor="accent1"/>
          <w:sz w:val="28"/>
          <w:szCs w:val="28"/>
        </w:rPr>
        <w:t xml:space="preserve"> Review </w:t>
      </w:r>
      <w:r w:rsidR="00B92AF7" w:rsidRPr="005C4791">
        <w:rPr>
          <w:rFonts w:ascii="Cambria" w:hAnsi="Cambria"/>
          <w:color w:val="4472C4" w:themeColor="accent1"/>
          <w:sz w:val="28"/>
          <w:szCs w:val="28"/>
        </w:rPr>
        <w:t xml:space="preserve">(QC Item </w:t>
      </w:r>
      <w:r w:rsidR="00034D49" w:rsidRPr="005C4791">
        <w:rPr>
          <w:rFonts w:ascii="Cambria" w:hAnsi="Cambria"/>
          <w:color w:val="4472C4" w:themeColor="accent1"/>
          <w:sz w:val="28"/>
          <w:szCs w:val="28"/>
        </w:rPr>
        <w:t>7)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35"/>
        <w:gridCol w:w="3060"/>
        <w:gridCol w:w="2610"/>
        <w:gridCol w:w="2790"/>
      </w:tblGrid>
      <w:tr w:rsidR="00B92AF7" w:rsidRPr="005C4791" w14:paraId="6F9B2F8A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49AEB13E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Modeler Initials:</w:t>
            </w:r>
          </w:p>
        </w:tc>
        <w:tc>
          <w:tcPr>
            <w:tcW w:w="3060" w:type="dxa"/>
            <w:vAlign w:val="center"/>
          </w:tcPr>
          <w:p w14:paraId="4DD284FE" w14:textId="7BD73100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2044EC93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Reviewer Initials:</w:t>
            </w:r>
          </w:p>
        </w:tc>
        <w:tc>
          <w:tcPr>
            <w:tcW w:w="2790" w:type="dxa"/>
            <w:vAlign w:val="center"/>
          </w:tcPr>
          <w:p w14:paraId="0F349740" w14:textId="46792F9D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B92AF7" w:rsidRPr="005C4791" w14:paraId="0DBF0726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2F7BB14D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Submittal Date:</w:t>
            </w:r>
          </w:p>
        </w:tc>
        <w:tc>
          <w:tcPr>
            <w:tcW w:w="3060" w:type="dxa"/>
            <w:vAlign w:val="center"/>
          </w:tcPr>
          <w:p w14:paraId="374DADAA" w14:textId="256CD54E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3A0C32AB" w14:textId="6B1C1D53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Review </w:t>
            </w:r>
            <w:r w:rsidR="000D327A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Submitted </w:t>
            </w: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790" w:type="dxa"/>
            <w:vAlign w:val="center"/>
          </w:tcPr>
          <w:p w14:paraId="010090C8" w14:textId="0A9568DB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B92AF7" w:rsidRPr="005C4791" w14:paraId="5D8E0FCC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74820303" w14:textId="3CA849D2" w:rsidR="00B92AF7" w:rsidRPr="005C4791" w:rsidRDefault="10C0B92F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FCB28F2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Review </w:t>
            </w:r>
            <w:r w:rsidR="00B92AF7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Response Date:</w:t>
            </w:r>
          </w:p>
        </w:tc>
        <w:tc>
          <w:tcPr>
            <w:tcW w:w="3060" w:type="dxa"/>
            <w:vAlign w:val="center"/>
          </w:tcPr>
          <w:p w14:paraId="3ABA7700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1E740242" w14:textId="357160E1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Backcheck </w:t>
            </w:r>
            <w:r w:rsidR="000D327A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Complete </w:t>
            </w: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790" w:type="dxa"/>
            <w:vAlign w:val="center"/>
          </w:tcPr>
          <w:p w14:paraId="63876DD9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</w:tbl>
    <w:p w14:paraId="2E00E984" w14:textId="77777777" w:rsidR="00B92AF7" w:rsidRPr="005C4791" w:rsidRDefault="00B92AF7" w:rsidP="00B92AF7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7BC881C8" w14:textId="431D30A1" w:rsidR="00377D21" w:rsidRPr="005C4791" w:rsidRDefault="00377D21" w:rsidP="00377D21">
      <w:pPr>
        <w:pStyle w:val="Heading2"/>
        <w:spacing w:line="259" w:lineRule="auto"/>
        <w:rPr>
          <w:rFonts w:ascii="Cambria" w:hAnsi="Cambria"/>
          <w:color w:val="4472C4" w:themeColor="accent1"/>
          <w:sz w:val="28"/>
          <w:szCs w:val="28"/>
        </w:rPr>
      </w:pPr>
      <w:r w:rsidRPr="009A6595">
        <w:rPr>
          <w:rFonts w:ascii="Cambria" w:hAnsi="Cambria"/>
          <w:color w:val="4472C4" w:themeColor="accent1"/>
          <w:sz w:val="28"/>
          <w:szCs w:val="28"/>
        </w:rPr>
        <w:t xml:space="preserve">Completeness Review (QC Item </w:t>
      </w:r>
      <w:r w:rsidR="6A3D4F1D" w:rsidRPr="0FCB28F2">
        <w:rPr>
          <w:rFonts w:ascii="Cambria" w:hAnsi="Cambria"/>
          <w:color w:val="4472C4" w:themeColor="accent1"/>
          <w:sz w:val="28"/>
          <w:szCs w:val="28"/>
        </w:rPr>
        <w:t>8</w:t>
      </w:r>
      <w:r w:rsidR="00034D49" w:rsidRPr="009A6595">
        <w:rPr>
          <w:rFonts w:ascii="Cambria" w:hAnsi="Cambria"/>
          <w:color w:val="4472C4" w:themeColor="accent1"/>
          <w:sz w:val="28"/>
          <w:szCs w:val="28"/>
        </w:rPr>
        <w:t>)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35"/>
        <w:gridCol w:w="3060"/>
        <w:gridCol w:w="2610"/>
        <w:gridCol w:w="2790"/>
      </w:tblGrid>
      <w:tr w:rsidR="00377D21" w:rsidRPr="005C4791" w14:paraId="28490391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5627D3FC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Modeler Initials:</w:t>
            </w:r>
          </w:p>
        </w:tc>
        <w:tc>
          <w:tcPr>
            <w:tcW w:w="3060" w:type="dxa"/>
            <w:vAlign w:val="center"/>
          </w:tcPr>
          <w:p w14:paraId="50FC4DFA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7A484B14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Reviewer Initials:</w:t>
            </w:r>
          </w:p>
        </w:tc>
        <w:tc>
          <w:tcPr>
            <w:tcW w:w="2790" w:type="dxa"/>
            <w:vAlign w:val="center"/>
          </w:tcPr>
          <w:p w14:paraId="4275479C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377D21" w:rsidRPr="005C4791" w14:paraId="70A977B6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141A87A1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Submittal Date:</w:t>
            </w:r>
          </w:p>
        </w:tc>
        <w:tc>
          <w:tcPr>
            <w:tcW w:w="3060" w:type="dxa"/>
            <w:vAlign w:val="center"/>
          </w:tcPr>
          <w:p w14:paraId="58D1D692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052189E4" w14:textId="2E0B38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Review </w:t>
            </w:r>
            <w:r w:rsidR="000D327A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Submitted </w:t>
            </w: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790" w:type="dxa"/>
            <w:vAlign w:val="center"/>
          </w:tcPr>
          <w:p w14:paraId="72B3A40D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377D21" w:rsidRPr="005C4791" w14:paraId="25AF2C9D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30627E06" w14:textId="0E25798F" w:rsidR="00377D21" w:rsidRPr="005C4791" w:rsidRDefault="10C0B92F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FCB28F2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Review </w:t>
            </w:r>
            <w:r w:rsidR="00377D21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Response Date:</w:t>
            </w:r>
          </w:p>
        </w:tc>
        <w:tc>
          <w:tcPr>
            <w:tcW w:w="3060" w:type="dxa"/>
            <w:vAlign w:val="center"/>
          </w:tcPr>
          <w:p w14:paraId="4D897E3A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2EBC4CF1" w14:textId="396779F2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Backcheck </w:t>
            </w:r>
            <w:r w:rsidR="000D327A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Complete </w:t>
            </w: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790" w:type="dxa"/>
            <w:vAlign w:val="center"/>
          </w:tcPr>
          <w:p w14:paraId="08E0732D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</w:tbl>
    <w:p w14:paraId="4C4F3D67" w14:textId="77777777" w:rsidR="00377D21" w:rsidRPr="005C4791" w:rsidRDefault="00377D21" w:rsidP="00377D21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4380F953" w14:textId="04521AEE" w:rsidR="00426A50" w:rsidRPr="005C4791" w:rsidRDefault="2E5D0B12" w:rsidP="00377D21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  <w:r w:rsidRPr="0FCB28F2">
        <w:rPr>
          <w:rFonts w:ascii="Segoe UI" w:hAnsi="Segoe UI" w:cs="Segoe UI"/>
          <w:i/>
          <w:iCs/>
          <w:color w:val="auto"/>
          <w:sz w:val="20"/>
          <w:szCs w:val="20"/>
        </w:rPr>
        <w:t xml:space="preserve">(Modeler to populate with an “X” for </w:t>
      </w:r>
      <w:r w:rsidR="39D8D745" w:rsidRPr="0FCB28F2">
        <w:rPr>
          <w:rFonts w:ascii="Segoe UI" w:hAnsi="Segoe UI" w:cs="Segoe UI"/>
          <w:i/>
          <w:iCs/>
          <w:color w:val="auto"/>
          <w:sz w:val="20"/>
          <w:szCs w:val="20"/>
        </w:rPr>
        <w:t>items included in the QC submittal</w:t>
      </w:r>
      <w:r w:rsidRPr="0FCB28F2">
        <w:rPr>
          <w:rFonts w:ascii="Segoe UI" w:hAnsi="Segoe UI" w:cs="Segoe UI"/>
          <w:i/>
          <w:iCs/>
          <w:color w:val="auto"/>
          <w:sz w:val="20"/>
          <w:szCs w:val="20"/>
        </w:rPr>
        <w:t>)</w:t>
      </w:r>
    </w:p>
    <w:tbl>
      <w:tblPr>
        <w:tblStyle w:val="TableGrid"/>
        <w:tblW w:w="1079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98"/>
        <w:gridCol w:w="4211"/>
        <w:gridCol w:w="267"/>
        <w:gridCol w:w="679"/>
        <w:gridCol w:w="2070"/>
        <w:gridCol w:w="630"/>
        <w:gridCol w:w="2335"/>
      </w:tblGrid>
      <w:tr w:rsidR="000C5EF1" w:rsidRPr="005C4791" w14:paraId="259270D9" w14:textId="50B3E0A5" w:rsidTr="00425EA0">
        <w:trPr>
          <w:trHeight w:val="288"/>
        </w:trPr>
        <w:tc>
          <w:tcPr>
            <w:tcW w:w="4809" w:type="dxa"/>
            <w:gridSpan w:val="2"/>
            <w:vAlign w:val="center"/>
          </w:tcPr>
          <w:p w14:paraId="45B0AABA" w14:textId="17E0DD57" w:rsidR="000C5EF1" w:rsidRPr="005C4791" w:rsidRDefault="000C5EF1" w:rsidP="00425EA0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Level of Study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888C801" w14:textId="77777777" w:rsidR="000C5EF1" w:rsidRPr="005C4791" w:rsidRDefault="000C5EF1" w:rsidP="00425EA0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5714" w:type="dxa"/>
            <w:gridSpan w:val="4"/>
          </w:tcPr>
          <w:p w14:paraId="1FBE0936" w14:textId="2AA92183" w:rsidR="000C5EF1" w:rsidRPr="005C4791" w:rsidRDefault="00EC696B" w:rsidP="00425EA0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Flood Events</w:t>
            </w:r>
          </w:p>
        </w:tc>
      </w:tr>
      <w:tr w:rsidR="00527F5A" w:rsidRPr="005C4791" w14:paraId="54F6800F" w14:textId="58742C57" w:rsidTr="006D4B63">
        <w:trPr>
          <w:trHeight w:val="288"/>
        </w:trPr>
        <w:tc>
          <w:tcPr>
            <w:tcW w:w="598" w:type="dxa"/>
            <w:vAlign w:val="center"/>
          </w:tcPr>
          <w:p w14:paraId="7DFFEF0C" w14:textId="6E79CDFD" w:rsidR="00527F5A" w:rsidRPr="005C4791" w:rsidRDefault="00EC3FF0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X</w:t>
            </w:r>
          </w:p>
        </w:tc>
        <w:tc>
          <w:tcPr>
            <w:tcW w:w="4211" w:type="dxa"/>
            <w:vAlign w:val="center"/>
          </w:tcPr>
          <w:p w14:paraId="5E82A4BB" w14:textId="30652D45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2D BLE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137B3CF" w14:textId="7777777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50F9B782" w14:textId="51E05553" w:rsidR="00527F5A" w:rsidRPr="005C4791" w:rsidRDefault="00EC3FF0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X</w:t>
            </w:r>
          </w:p>
        </w:tc>
        <w:tc>
          <w:tcPr>
            <w:tcW w:w="2070" w:type="dxa"/>
            <w:vAlign w:val="center"/>
          </w:tcPr>
          <w:p w14:paraId="06DB7526" w14:textId="6C6E481D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10% ACE (10-year)</w:t>
            </w:r>
          </w:p>
        </w:tc>
        <w:tc>
          <w:tcPr>
            <w:tcW w:w="630" w:type="dxa"/>
            <w:vAlign w:val="center"/>
          </w:tcPr>
          <w:p w14:paraId="1240F9A5" w14:textId="09388BA3" w:rsidR="00527F5A" w:rsidRPr="005C4791" w:rsidRDefault="00EC3FF0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X</w:t>
            </w:r>
          </w:p>
        </w:tc>
        <w:tc>
          <w:tcPr>
            <w:tcW w:w="2335" w:type="dxa"/>
            <w:vAlign w:val="center"/>
          </w:tcPr>
          <w:p w14:paraId="7BD5E9A2" w14:textId="0303B9E5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0.2% ACE (500-year)</w:t>
            </w:r>
          </w:p>
        </w:tc>
      </w:tr>
      <w:tr w:rsidR="00527F5A" w:rsidRPr="005C4791" w14:paraId="5A858FB8" w14:textId="5870D87F" w:rsidTr="00527F5A">
        <w:trPr>
          <w:trHeight w:val="288"/>
        </w:trPr>
        <w:tc>
          <w:tcPr>
            <w:tcW w:w="59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F9BAF65" w14:textId="0011C53B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4211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2A47767" w14:textId="738913BC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Enhanced BLE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B86BA17" w14:textId="7777777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3A9DC817" w14:textId="38A905B7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602BF60A" w14:textId="361FC00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4% ACE (25-year)</w:t>
            </w:r>
          </w:p>
        </w:tc>
        <w:tc>
          <w:tcPr>
            <w:tcW w:w="630" w:type="dxa"/>
          </w:tcPr>
          <w:p w14:paraId="1D84A8F6" w14:textId="2E50F287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335" w:type="dxa"/>
            <w:vAlign w:val="center"/>
          </w:tcPr>
          <w:p w14:paraId="7C2E68A9" w14:textId="2178FF08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1% plus </w:t>
            </w:r>
          </w:p>
        </w:tc>
      </w:tr>
      <w:tr w:rsidR="00527F5A" w:rsidRPr="005C4791" w14:paraId="12D5CD3A" w14:textId="60E174F7" w:rsidTr="00527F5A">
        <w:trPr>
          <w:trHeight w:val="288"/>
        </w:trPr>
        <w:tc>
          <w:tcPr>
            <w:tcW w:w="598" w:type="dxa"/>
            <w:tcBorders>
              <w:left w:val="nil"/>
              <w:bottom w:val="nil"/>
              <w:right w:val="nil"/>
            </w:tcBorders>
            <w:vAlign w:val="center"/>
          </w:tcPr>
          <w:p w14:paraId="0F1CB573" w14:textId="77777777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4211" w:type="dxa"/>
            <w:tcBorders>
              <w:left w:val="nil"/>
              <w:bottom w:val="nil"/>
              <w:right w:val="nil"/>
            </w:tcBorders>
            <w:vAlign w:val="center"/>
          </w:tcPr>
          <w:p w14:paraId="5B69BF2A" w14:textId="7777777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</w:tcBorders>
          </w:tcPr>
          <w:p w14:paraId="02D7858E" w14:textId="7777777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212B3D27" w14:textId="474D1E10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17510259" w14:textId="7B16A3C2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2% ACE (50-year)</w:t>
            </w:r>
          </w:p>
        </w:tc>
        <w:tc>
          <w:tcPr>
            <w:tcW w:w="630" w:type="dxa"/>
          </w:tcPr>
          <w:p w14:paraId="435D3989" w14:textId="7274EDB9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335" w:type="dxa"/>
            <w:vAlign w:val="center"/>
          </w:tcPr>
          <w:p w14:paraId="445111E8" w14:textId="39DC9BAA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1% minus</w:t>
            </w:r>
          </w:p>
        </w:tc>
      </w:tr>
      <w:tr w:rsidR="00527F5A" w:rsidRPr="005C4791" w14:paraId="2776048C" w14:textId="77777777" w:rsidTr="00527F5A">
        <w:trPr>
          <w:trHeight w:val="288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CCADB" w14:textId="77777777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EF4D2" w14:textId="7777777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</w:tcBorders>
          </w:tcPr>
          <w:p w14:paraId="4032FE25" w14:textId="7777777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7F4CB3D2" w14:textId="26363914" w:rsidR="00527F5A" w:rsidRPr="005C4791" w:rsidRDefault="00EC3FF0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X</w:t>
            </w:r>
          </w:p>
        </w:tc>
        <w:tc>
          <w:tcPr>
            <w:tcW w:w="2070" w:type="dxa"/>
            <w:vAlign w:val="center"/>
          </w:tcPr>
          <w:p w14:paraId="3C9B6C16" w14:textId="2E9533CD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1% ACE (100-year)</w:t>
            </w:r>
          </w:p>
        </w:tc>
        <w:tc>
          <w:tcPr>
            <w:tcW w:w="630" w:type="dxa"/>
            <w:vAlign w:val="center"/>
          </w:tcPr>
          <w:p w14:paraId="318E57F1" w14:textId="146E6F42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335" w:type="dxa"/>
            <w:vAlign w:val="center"/>
          </w:tcPr>
          <w:p w14:paraId="3CD08B1F" w14:textId="57B9F810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Observed Rainfall</w:t>
            </w:r>
          </w:p>
        </w:tc>
      </w:tr>
    </w:tbl>
    <w:p w14:paraId="547C8940" w14:textId="77777777" w:rsidR="00377D21" w:rsidRPr="005C4791" w:rsidRDefault="00377D21" w:rsidP="00377D21"/>
    <w:p w14:paraId="31C28BC2" w14:textId="77777777" w:rsidR="00A620D2" w:rsidRDefault="00317839" w:rsidP="00A620D2">
      <w:pPr>
        <w:spacing w:line="259" w:lineRule="auto"/>
        <w:rPr>
          <w:rFonts w:ascii="Cambria" w:hAnsi="Cambria"/>
          <w:i/>
          <w:iCs/>
          <w:color w:val="4472C4" w:themeColor="accent1"/>
          <w:szCs w:val="22"/>
        </w:rPr>
      </w:pPr>
      <w:r w:rsidRPr="00A620D2">
        <w:rPr>
          <w:rFonts w:ascii="Cambria" w:hAnsi="Cambria"/>
          <w:i/>
          <w:iCs/>
          <w:color w:val="4472C4" w:themeColor="accent1"/>
          <w:szCs w:val="22"/>
        </w:rPr>
        <w:t>Instructions</w:t>
      </w:r>
    </w:p>
    <w:p w14:paraId="7B18DF81" w14:textId="77777777" w:rsidR="00EC53DD" w:rsidRDefault="00C20F03" w:rsidP="00BA1C6F">
      <w:pPr>
        <w:rPr>
          <w:i/>
          <w:iCs/>
        </w:rPr>
      </w:pPr>
      <w:r w:rsidRPr="007108EA">
        <w:rPr>
          <w:i/>
          <w:iCs/>
        </w:rPr>
        <w:t xml:space="preserve">Each </w:t>
      </w:r>
      <w:r w:rsidR="00552B33" w:rsidRPr="007108EA">
        <w:rPr>
          <w:i/>
          <w:iCs/>
        </w:rPr>
        <w:t>section</w:t>
      </w:r>
      <w:r w:rsidR="00CC5B87" w:rsidRPr="007108EA">
        <w:rPr>
          <w:i/>
          <w:iCs/>
        </w:rPr>
        <w:t xml:space="preserve"> includes instructions to the modeler and r</w:t>
      </w:r>
      <w:r w:rsidR="00397A32" w:rsidRPr="007108EA">
        <w:rPr>
          <w:i/>
          <w:iCs/>
        </w:rPr>
        <w:t xml:space="preserve">eviewer regarding their responsibilities in the completion of this checklist. </w:t>
      </w:r>
      <w:r w:rsidR="00DE2298" w:rsidRPr="007108EA">
        <w:rPr>
          <w:i/>
          <w:iCs/>
        </w:rPr>
        <w:t>In the Methodologies / Data Sources tables, g</w:t>
      </w:r>
      <w:r w:rsidR="00397A32" w:rsidRPr="007108EA">
        <w:rPr>
          <w:i/>
          <w:iCs/>
        </w:rPr>
        <w:t>rey italic text is added as an example response</w:t>
      </w:r>
      <w:r w:rsidR="00DE2298" w:rsidRPr="007108EA">
        <w:rPr>
          <w:i/>
          <w:iCs/>
        </w:rPr>
        <w:t xml:space="preserve">. Additional </w:t>
      </w:r>
      <w:r w:rsidR="00514FF6">
        <w:rPr>
          <w:i/>
          <w:iCs/>
        </w:rPr>
        <w:t xml:space="preserve">sample </w:t>
      </w:r>
      <w:r w:rsidR="00DE2298" w:rsidRPr="007108EA">
        <w:rPr>
          <w:i/>
          <w:iCs/>
        </w:rPr>
        <w:t xml:space="preserve">responses </w:t>
      </w:r>
      <w:r w:rsidR="00514FF6">
        <w:rPr>
          <w:i/>
          <w:iCs/>
        </w:rPr>
        <w:t>are</w:t>
      </w:r>
      <w:r w:rsidR="00DE2298" w:rsidRPr="007108EA">
        <w:rPr>
          <w:i/>
          <w:iCs/>
        </w:rPr>
        <w:t xml:space="preserve"> located in the </w:t>
      </w:r>
      <w:r w:rsidR="0000676E" w:rsidRPr="007108EA">
        <w:rPr>
          <w:i/>
          <w:iCs/>
        </w:rPr>
        <w:t>Texas 2D BLE Guidelines Quick Guide</w:t>
      </w:r>
      <w:r w:rsidR="008F4B48" w:rsidRPr="007108EA">
        <w:rPr>
          <w:i/>
          <w:iCs/>
        </w:rPr>
        <w:t xml:space="preserve">. </w:t>
      </w:r>
    </w:p>
    <w:p w14:paraId="254EA4AB" w14:textId="77777777" w:rsidR="00EC53DD" w:rsidRDefault="00EC53DD" w:rsidP="00BA1C6F">
      <w:pPr>
        <w:rPr>
          <w:i/>
          <w:iCs/>
        </w:rPr>
      </w:pPr>
    </w:p>
    <w:p w14:paraId="3C212D71" w14:textId="1304E72C" w:rsidR="000C7377" w:rsidRPr="007108EA" w:rsidRDefault="2D8616B3" w:rsidP="0FCB28F2">
      <w:pPr>
        <w:rPr>
          <w:rFonts w:eastAsiaTheme="majorEastAsia" w:cstheme="majorBidi"/>
          <w:i/>
        </w:rPr>
      </w:pPr>
      <w:r w:rsidRPr="0FCB28F2">
        <w:rPr>
          <w:i/>
          <w:iCs/>
        </w:rPr>
        <w:t xml:space="preserve">Reviewer to indicate </w:t>
      </w:r>
      <w:r w:rsidR="684796B0" w:rsidRPr="0FCB28F2">
        <w:rPr>
          <w:i/>
          <w:iCs/>
        </w:rPr>
        <w:t xml:space="preserve">if Technical Review items generally </w:t>
      </w:r>
      <w:r w:rsidR="568C70D7" w:rsidRPr="0FCB28F2">
        <w:rPr>
          <w:i/>
          <w:iCs/>
        </w:rPr>
        <w:t xml:space="preserve">comply </w:t>
      </w:r>
      <w:r w:rsidR="2599D88F" w:rsidRPr="0FCB28F2">
        <w:rPr>
          <w:i/>
          <w:iCs/>
        </w:rPr>
        <w:t xml:space="preserve">using </w:t>
      </w:r>
      <w:r w:rsidR="39AE11B3" w:rsidRPr="0FCB28F2">
        <w:rPr>
          <w:i/>
          <w:iCs/>
        </w:rPr>
        <w:t>a “P</w:t>
      </w:r>
      <w:r w:rsidR="002744BA">
        <w:rPr>
          <w:i/>
          <w:iCs/>
        </w:rPr>
        <w:t>ass</w:t>
      </w:r>
      <w:r w:rsidR="39AE11B3" w:rsidRPr="0FCB28F2">
        <w:rPr>
          <w:i/>
          <w:iCs/>
        </w:rPr>
        <w:t xml:space="preserve">”. </w:t>
      </w:r>
      <w:r w:rsidR="5C5D8C01" w:rsidRPr="0FCB28F2">
        <w:rPr>
          <w:i/>
          <w:iCs/>
        </w:rPr>
        <w:t>I</w:t>
      </w:r>
      <w:r w:rsidR="3BAED6ED" w:rsidRPr="0FCB28F2">
        <w:rPr>
          <w:i/>
          <w:iCs/>
        </w:rPr>
        <w:t xml:space="preserve">f </w:t>
      </w:r>
      <w:r w:rsidR="263E120A" w:rsidRPr="0FCB28F2">
        <w:rPr>
          <w:i/>
          <w:iCs/>
        </w:rPr>
        <w:t xml:space="preserve">the technical review </w:t>
      </w:r>
      <w:r w:rsidR="5C5D8C01" w:rsidRPr="0FCB28F2">
        <w:rPr>
          <w:i/>
          <w:iCs/>
        </w:rPr>
        <w:t>observes</w:t>
      </w:r>
      <w:r w:rsidR="263E120A" w:rsidRPr="0FCB28F2">
        <w:rPr>
          <w:i/>
          <w:iCs/>
        </w:rPr>
        <w:t xml:space="preserve"> an issue of </w:t>
      </w:r>
      <w:r w:rsidR="5C5D8C01" w:rsidRPr="0FCB28F2">
        <w:rPr>
          <w:i/>
          <w:iCs/>
        </w:rPr>
        <w:t>noncompliance</w:t>
      </w:r>
      <w:r w:rsidR="33F87712" w:rsidRPr="0FCB28F2">
        <w:rPr>
          <w:i/>
          <w:iCs/>
        </w:rPr>
        <w:t xml:space="preserve"> or an item that requires additional attention</w:t>
      </w:r>
      <w:r w:rsidR="5C5D8C01" w:rsidRPr="0FCB28F2">
        <w:rPr>
          <w:i/>
          <w:iCs/>
        </w:rPr>
        <w:t xml:space="preserve">, </w:t>
      </w:r>
      <w:r w:rsidR="21548B74" w:rsidRPr="0FCB28F2">
        <w:rPr>
          <w:i/>
          <w:iCs/>
        </w:rPr>
        <w:t>an “F</w:t>
      </w:r>
      <w:r w:rsidR="002744BA">
        <w:rPr>
          <w:i/>
          <w:iCs/>
        </w:rPr>
        <w:t>ail</w:t>
      </w:r>
      <w:r w:rsidR="21548B74" w:rsidRPr="0FCB28F2">
        <w:rPr>
          <w:i/>
          <w:iCs/>
        </w:rPr>
        <w:t xml:space="preserve">” should be </w:t>
      </w:r>
      <w:r w:rsidR="2FAE17AE" w:rsidRPr="0FCB28F2">
        <w:rPr>
          <w:i/>
          <w:iCs/>
        </w:rPr>
        <w:t>utilized</w:t>
      </w:r>
      <w:r w:rsidR="33F87712" w:rsidRPr="0FCB28F2">
        <w:rPr>
          <w:i/>
          <w:iCs/>
        </w:rPr>
        <w:t xml:space="preserve">. </w:t>
      </w:r>
      <w:r w:rsidR="00A71B50" w:rsidRPr="0FCB28F2">
        <w:rPr>
          <w:i/>
          <w:iCs/>
        </w:rPr>
        <w:br w:type="page"/>
      </w:r>
    </w:p>
    <w:p w14:paraId="13CB83DA" w14:textId="634DD63F" w:rsidR="00F474AB" w:rsidRPr="005C4791" w:rsidRDefault="00F474AB" w:rsidP="00527F5A">
      <w:pPr>
        <w:pStyle w:val="Heading2"/>
        <w:spacing w:line="259" w:lineRule="auto"/>
        <w:rPr>
          <w:rFonts w:ascii="Cambria" w:hAnsi="Cambria"/>
          <w:color w:val="4472C4" w:themeColor="accent1"/>
          <w:sz w:val="28"/>
          <w:szCs w:val="28"/>
        </w:rPr>
      </w:pPr>
      <w:r w:rsidRPr="009A6595">
        <w:rPr>
          <w:rFonts w:ascii="Cambria" w:hAnsi="Cambria"/>
          <w:color w:val="4472C4" w:themeColor="accent1"/>
          <w:sz w:val="28"/>
          <w:szCs w:val="28"/>
        </w:rPr>
        <w:lastRenderedPageBreak/>
        <w:t>Submittal Checklist</w:t>
      </w:r>
    </w:p>
    <w:p w14:paraId="2F54AE9B" w14:textId="2D332C7A" w:rsidR="003C43C1" w:rsidRPr="005C4791" w:rsidRDefault="00F474AB" w:rsidP="003C43C1">
      <w:pPr>
        <w:pStyle w:val="Default"/>
        <w:spacing w:after="60"/>
        <w:jc w:val="both"/>
        <w:rPr>
          <w:rFonts w:ascii="Segoe UI" w:hAnsi="Segoe UI" w:cs="Segoe UI"/>
          <w:i/>
          <w:iCs/>
          <w:color w:val="auto"/>
          <w:sz w:val="20"/>
          <w:szCs w:val="20"/>
        </w:rPr>
      </w:pPr>
      <w:r w:rsidRPr="005C4791">
        <w:rPr>
          <w:rFonts w:ascii="Segoe UI" w:hAnsi="Segoe UI" w:cs="Segoe UI"/>
          <w:i/>
          <w:iCs/>
          <w:color w:val="auto"/>
          <w:sz w:val="20"/>
          <w:szCs w:val="20"/>
        </w:rPr>
        <w:t>Data submitted for each milestone should be carried through each subsequent milestone.</w:t>
      </w:r>
      <w:r w:rsidR="003C43C1" w:rsidRPr="005C4791">
        <w:rPr>
          <w:rFonts w:ascii="Segoe UI" w:hAnsi="Segoe UI" w:cs="Segoe UI"/>
          <w:i/>
          <w:iCs/>
          <w:color w:val="auto"/>
          <w:sz w:val="20"/>
          <w:szCs w:val="20"/>
        </w:rPr>
        <w:t xml:space="preserve"> All geospatial layers </w:t>
      </w:r>
      <w:r w:rsidR="00DE3EBC" w:rsidRPr="005C4791">
        <w:rPr>
          <w:rFonts w:ascii="Segoe UI" w:hAnsi="Segoe UI" w:cs="Segoe UI"/>
          <w:i/>
          <w:iCs/>
          <w:color w:val="auto"/>
          <w:sz w:val="20"/>
          <w:szCs w:val="20"/>
        </w:rPr>
        <w:t xml:space="preserve">and models </w:t>
      </w:r>
      <w:r w:rsidR="003C43C1" w:rsidRPr="005C4791">
        <w:rPr>
          <w:rFonts w:ascii="Segoe UI" w:hAnsi="Segoe UI" w:cs="Segoe UI"/>
          <w:i/>
          <w:iCs/>
          <w:color w:val="auto"/>
          <w:sz w:val="20"/>
          <w:szCs w:val="20"/>
        </w:rPr>
        <w:t xml:space="preserve">must have same defined projection system as terrain. </w:t>
      </w:r>
      <w:r w:rsidR="009565EE" w:rsidRPr="00C45066">
        <w:rPr>
          <w:rFonts w:ascii="Segoe UI" w:hAnsi="Segoe UI" w:cs="Segoe UI"/>
          <w:i/>
          <w:iCs/>
          <w:color w:val="auto"/>
          <w:sz w:val="20"/>
          <w:szCs w:val="20"/>
        </w:rPr>
        <w:t>Modeler to populate</w:t>
      </w:r>
      <w:r w:rsidR="009565EE">
        <w:rPr>
          <w:rFonts w:ascii="Segoe UI" w:hAnsi="Segoe UI" w:cs="Segoe UI"/>
          <w:i/>
          <w:iCs/>
          <w:color w:val="auto"/>
          <w:sz w:val="20"/>
          <w:szCs w:val="20"/>
        </w:rPr>
        <w:t xml:space="preserve"> with an “X” for items included in the QC submittal.</w:t>
      </w:r>
    </w:p>
    <w:tbl>
      <w:tblPr>
        <w:tblStyle w:val="TableGrid"/>
        <w:tblW w:w="108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5"/>
        <w:gridCol w:w="10169"/>
      </w:tblGrid>
      <w:tr w:rsidR="00F474AB" w:rsidRPr="005C4791" w14:paraId="15B80309" w14:textId="77777777" w:rsidTr="009A6595">
        <w:trPr>
          <w:trHeight w:val="288"/>
        </w:trPr>
        <w:tc>
          <w:tcPr>
            <w:tcW w:w="10884" w:type="dxa"/>
            <w:gridSpan w:val="2"/>
            <w:vAlign w:val="center"/>
          </w:tcPr>
          <w:p w14:paraId="3E13B949" w14:textId="6204D8B9" w:rsidR="00F474AB" w:rsidRPr="009A6595" w:rsidRDefault="00761415" w:rsidP="00425EA0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</w:pPr>
            <w:r w:rsidRPr="0013500F">
              <w:rPr>
                <w:rFonts w:ascii="Segoe UI" w:hAnsi="Segoe UI" w:cs="Segoe UI"/>
                <w:b/>
                <w:color w:val="auto"/>
                <w:sz w:val="20"/>
                <w:szCs w:val="20"/>
              </w:rPr>
              <w:t>Base Map Data</w:t>
            </w:r>
            <w:r w:rsidRPr="009A6595" w:rsidDel="0076141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101ED"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(QC items 1-</w:t>
            </w:r>
            <w:r w:rsidR="004353A3"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6)</w:t>
            </w:r>
          </w:p>
        </w:tc>
      </w:tr>
      <w:tr w:rsidR="00F474AB" w:rsidRPr="005C4791" w14:paraId="54C9BB9A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4F592338" w14:textId="6EFB2EA2" w:rsidR="00F474AB" w:rsidRPr="009A6595" w:rsidRDefault="00F474AB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29A908F7" w14:textId="66B28F6F" w:rsidR="00F474AB" w:rsidRPr="009A6595" w:rsidRDefault="000101ED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Location Map</w:t>
            </w:r>
            <w:r w:rsidR="003D539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(PDF)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: HUC-8 and HUC-10 boundaries</w:t>
            </w:r>
            <w:r w:rsidR="000D03A2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and/or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model domain boundary if </w:t>
            </w:r>
            <w:r w:rsidR="000D03A2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different 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from HUC-10</w:t>
            </w:r>
            <w:r w:rsidR="00A4036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s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 stream gages,</w:t>
            </w:r>
            <w:r w:rsidR="00CA6CD1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dams (if applicable),</w:t>
            </w:r>
            <w:r w:rsidR="00EE7D9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mainstem streams (for reference),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background map</w:t>
            </w:r>
          </w:p>
        </w:tc>
      </w:tr>
      <w:tr w:rsidR="00EB2F17" w:rsidRPr="005C4791" w14:paraId="7DB289CA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308F266F" w14:textId="77777777" w:rsidR="00EB2F17" w:rsidRPr="009A6595" w:rsidRDefault="00EB2F17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7EC243DE" w14:textId="45287E2E" w:rsidR="00EB2F17" w:rsidRPr="009A6595" w:rsidRDefault="00EB2F1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GIS Map (MXD or Map Package) with the following data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included but not limited to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: </w:t>
            </w:r>
            <w:r w:rsidR="00C23CA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Stream centerlines, model breaklines,</w:t>
            </w:r>
            <w:r w:rsidR="009425C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</w:t>
            </w:r>
            <w:r w:rsidR="009E765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r</w:t>
            </w:r>
            <w:r w:rsidR="009425C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ainfall</w:t>
            </w:r>
            <w:r w:rsidR="009E765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data,</w:t>
            </w:r>
            <w:r w:rsidR="00C23CA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WSEL and Depth grids (10, 100, 500-yr)</w:t>
            </w:r>
            <w:r w:rsidR="009E765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 adjacent HUC mapping</w:t>
            </w:r>
            <w:r w:rsidR="00D7487B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(available on the BLE viewer or currently studying),</w:t>
            </w:r>
            <w:r w:rsidR="230FEA13" w:rsidRPr="0FCB28F2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</w:t>
            </w:r>
            <w:r w:rsidR="000C3E53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2D connections</w:t>
            </w:r>
            <w:r w:rsidR="00F15541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for inflows/outflows, </w:t>
            </w:r>
            <w:r w:rsidR="00960E4B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gages or points of </w:t>
            </w:r>
            <w:r w:rsidR="000B14C7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flow comparisons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(BFEs, highwater marks, etc.)</w:t>
            </w:r>
            <w:r w:rsidR="000B14C7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 profile lines</w:t>
            </w:r>
            <w:r w:rsidR="00561A23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, boundary condition lines, </w:t>
            </w:r>
            <w:r w:rsidR="00522E68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refinement regions, model domain boundary</w:t>
            </w:r>
            <w:r w:rsidR="00400886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, </w:t>
            </w:r>
            <w:r w:rsidR="00530330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model mesh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 DFIRM mapping panels</w:t>
            </w:r>
            <w:r w:rsidR="00827DC2">
              <w:rPr>
                <w:rFonts w:ascii="Segoe UI" w:hAnsi="Segoe UI" w:cs="Segoe UI"/>
                <w:color w:val="auto"/>
                <w:sz w:val="20"/>
                <w:szCs w:val="20"/>
              </w:rPr>
              <w:t>, b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ase map data (roads, aerials, etc.)</w:t>
            </w:r>
            <w:r w:rsidR="003F4CC4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 soils data, land use data</w:t>
            </w:r>
            <w:r w:rsidR="00F016A1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 terrain</w:t>
            </w:r>
          </w:p>
        </w:tc>
      </w:tr>
      <w:tr w:rsidR="005F062E" w:rsidRPr="005C4791" w14:paraId="19287C7D" w14:textId="77777777" w:rsidTr="009A6595">
        <w:trPr>
          <w:trHeight w:val="288"/>
        </w:trPr>
        <w:tc>
          <w:tcPr>
            <w:tcW w:w="10884" w:type="dxa"/>
            <w:gridSpan w:val="2"/>
            <w:vAlign w:val="center"/>
          </w:tcPr>
          <w:p w14:paraId="5676730C" w14:textId="2EB11D1A" w:rsidR="005F062E" w:rsidRPr="009A6595" w:rsidRDefault="005F062E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  <w:u w:val="single"/>
              </w:rPr>
            </w:pPr>
            <w:r w:rsidRPr="0013500F">
              <w:rPr>
                <w:rFonts w:ascii="Segoe UI" w:hAnsi="Segoe UI" w:cs="Segoe UI"/>
                <w:b/>
                <w:sz w:val="20"/>
                <w:szCs w:val="20"/>
              </w:rPr>
              <w:t>Technical Report / Documentation</w:t>
            </w:r>
            <w:r w:rsidR="00F809C0" w:rsidRPr="009A6595" w:rsidDel="007614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F809C0" w:rsidRPr="009A6595">
              <w:rPr>
                <w:rFonts w:ascii="Segoe UI" w:hAnsi="Segoe UI" w:cs="Segoe UI"/>
                <w:b/>
                <w:bCs/>
                <w:sz w:val="20"/>
                <w:szCs w:val="20"/>
              </w:rPr>
              <w:t>(QC items 1-6)</w:t>
            </w:r>
          </w:p>
        </w:tc>
      </w:tr>
      <w:tr w:rsidR="000101ED" w:rsidRPr="005C4791" w14:paraId="6A22E585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63AB2B26" w14:textId="77777777" w:rsidR="000101ED" w:rsidRPr="009A6595" w:rsidRDefault="000101ED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38A341DF" w14:textId="35797B06" w:rsidR="000101ED" w:rsidRPr="009A6595" w:rsidRDefault="001365D3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Technical </w:t>
            </w:r>
            <w:r w:rsidR="00BA49D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Report</w:t>
            </w:r>
            <w:r w:rsidR="000101ED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/ Project Notebook: assumptions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, special </w:t>
            </w:r>
            <w:r w:rsidR="0038250E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considerations,</w:t>
            </w:r>
            <w:r w:rsidR="000101ED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and modeling concerns</w:t>
            </w:r>
          </w:p>
        </w:tc>
      </w:tr>
      <w:tr w:rsidR="00DE3EBC" w:rsidRPr="005C4791" w14:paraId="2F07286E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2B215757" w14:textId="77777777" w:rsidR="00DE3EBC" w:rsidRPr="009A6595" w:rsidRDefault="00DE3EBC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39208125" w14:textId="723BEFF3" w:rsidR="00DE3EBC" w:rsidRPr="009A6595" w:rsidRDefault="00DE3EBC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Detailed explanation and support data of variances in methodologies and approaches from recommended guidelines</w:t>
            </w:r>
            <w:r w:rsidR="00B9369B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(Should be included in Technical Report / Project Notebook)</w:t>
            </w:r>
          </w:p>
        </w:tc>
      </w:tr>
      <w:tr w:rsidR="000101ED" w:rsidRPr="005C4791" w14:paraId="7541F23D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29974ECC" w14:textId="77777777" w:rsidR="000101ED" w:rsidRPr="009A6595" w:rsidRDefault="000101ED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2CB6A0C2" w14:textId="6D503818" w:rsidR="000101ED" w:rsidRPr="009A6595" w:rsidRDefault="000101ED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Internal QA/QC Documentation: comments and responses</w:t>
            </w:r>
          </w:p>
        </w:tc>
      </w:tr>
      <w:tr w:rsidR="00C01C7A" w:rsidRPr="005C4791" w14:paraId="192D6FE2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0C3661FD" w14:textId="77777777" w:rsidR="00C01C7A" w:rsidRPr="009A6595" w:rsidRDefault="00C01C7A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D59CD80" w14:textId="7E0C9409" w:rsidR="00C01C7A" w:rsidRPr="009A6595" w:rsidRDefault="00C01C7A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Flow comparison tables </w:t>
            </w:r>
            <w:r w:rsidR="003A6D1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within the </w:t>
            </w:r>
            <w:r w:rsidR="006B1B1C">
              <w:rPr>
                <w:rFonts w:ascii="Segoe UI" w:hAnsi="Segoe UI" w:cs="Segoe UI"/>
                <w:color w:val="auto"/>
                <w:sz w:val="20"/>
                <w:szCs w:val="20"/>
              </w:rPr>
              <w:t>technical report</w:t>
            </w:r>
          </w:p>
        </w:tc>
      </w:tr>
      <w:tr w:rsidR="003F4CC4" w:rsidRPr="005C4791" w14:paraId="70E6BF83" w14:textId="77777777" w:rsidTr="009A6595">
        <w:trPr>
          <w:trHeight w:val="288"/>
        </w:trPr>
        <w:tc>
          <w:tcPr>
            <w:tcW w:w="10884" w:type="dxa"/>
            <w:gridSpan w:val="2"/>
            <w:vAlign w:val="center"/>
          </w:tcPr>
          <w:p w14:paraId="4172EC79" w14:textId="5B686519" w:rsidR="003F4CC4" w:rsidRPr="009A6595" w:rsidRDefault="003F4CC4" w:rsidP="00425EA0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  <w:u w:val="single"/>
              </w:rPr>
            </w:pPr>
            <w:r w:rsidRPr="0013500F">
              <w:rPr>
                <w:rFonts w:ascii="Segoe UI" w:hAnsi="Segoe UI" w:cs="Segoe UI"/>
                <w:b/>
                <w:color w:val="auto"/>
                <w:sz w:val="20"/>
                <w:szCs w:val="20"/>
              </w:rPr>
              <w:t>Hydrology</w:t>
            </w:r>
            <w:r w:rsidR="00F809C0" w:rsidRPr="009A6595" w:rsidDel="0076141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809C0"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(QC items 1-6)</w:t>
            </w:r>
          </w:p>
        </w:tc>
      </w:tr>
      <w:tr w:rsidR="000101ED" w:rsidRPr="005C4791" w14:paraId="637AB7D0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696F98C7" w14:textId="77777777" w:rsidR="000101ED" w:rsidRPr="009A6595" w:rsidRDefault="000101ED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7944E7BA" w14:textId="703369B1" w:rsidR="000101ED" w:rsidRPr="009A6595" w:rsidRDefault="000101ED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Hydrologic Model</w:t>
            </w:r>
            <w:r w:rsidR="00C61C33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(HEC-HM</w:t>
            </w:r>
            <w:r w:rsidR="00FA0994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S)</w:t>
            </w:r>
            <w:r w:rsidR="00C61C33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model with all associated DSS files for </w:t>
            </w:r>
            <w:r w:rsidR="00541B11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7 required storm events</w:t>
            </w:r>
          </w:p>
        </w:tc>
      </w:tr>
      <w:tr w:rsidR="000101ED" w:rsidRPr="005C4791" w14:paraId="18457980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39517219" w14:textId="77777777" w:rsidR="000101ED" w:rsidRPr="009A6595" w:rsidRDefault="000101ED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04930C24" w14:textId="73E15CBF" w:rsidR="000101ED" w:rsidRPr="009A6595" w:rsidRDefault="000101ED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Hydrologic Data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and Parameter Spreadsheets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</w:t>
            </w:r>
            <w:r w:rsidR="00B16B3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r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ainfall calculations, </w:t>
            </w:r>
            <w:r w:rsidR="00B16B3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c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urve </w:t>
            </w:r>
            <w:r w:rsidR="00B16B3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n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umber</w:t>
            </w:r>
            <w:r w:rsidR="00B16B3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table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, </w:t>
            </w:r>
            <w:r w:rsidR="00D2362D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g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age 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locations, gage analysis</w:t>
            </w:r>
            <w:r w:rsidR="00C61C33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and flow validation)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</w:t>
            </w:r>
          </w:p>
        </w:tc>
      </w:tr>
      <w:tr w:rsidR="002D1626" w:rsidRPr="005C4791" w14:paraId="297C9A44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25D2A170" w14:textId="77777777" w:rsidR="002D1626" w:rsidRPr="009A6595" w:rsidRDefault="002D1626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C8806E1" w14:textId="7D54FAC7" w:rsidR="002D1626" w:rsidRPr="009A6595" w:rsidRDefault="002D162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Hydrologic modeling notebook including assumptions, notes, and special conditions </w:t>
            </w:r>
            <w:r w:rsidR="002744BA">
              <w:rPr>
                <w:rFonts w:ascii="Segoe UI" w:hAnsi="Segoe UI" w:cs="Segoe UI"/>
                <w:color w:val="auto"/>
                <w:sz w:val="20"/>
                <w:szCs w:val="20"/>
              </w:rPr>
              <w:t>(if not provided in report)</w:t>
            </w:r>
          </w:p>
        </w:tc>
      </w:tr>
      <w:tr w:rsidR="002D1626" w:rsidRPr="005C4791" w14:paraId="6F201EF5" w14:textId="77777777" w:rsidTr="009A6595">
        <w:trPr>
          <w:trHeight w:val="288"/>
        </w:trPr>
        <w:tc>
          <w:tcPr>
            <w:tcW w:w="10884" w:type="dxa"/>
            <w:gridSpan w:val="2"/>
            <w:vAlign w:val="center"/>
          </w:tcPr>
          <w:p w14:paraId="475A529D" w14:textId="4EFB69D7" w:rsidR="002D1626" w:rsidRPr="009A6595" w:rsidRDefault="002D1626" w:rsidP="002D1626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  <w:u w:val="single"/>
              </w:rPr>
            </w:pPr>
            <w:r w:rsidRPr="0013500F">
              <w:rPr>
                <w:rFonts w:ascii="Segoe UI" w:hAnsi="Segoe UI" w:cs="Segoe UI"/>
                <w:b/>
                <w:color w:val="auto"/>
                <w:sz w:val="20"/>
                <w:szCs w:val="20"/>
              </w:rPr>
              <w:t>Hydraulics</w:t>
            </w:r>
            <w:r w:rsidRPr="009A6595" w:rsidDel="0076141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(QC items 1-6)</w:t>
            </w:r>
          </w:p>
        </w:tc>
      </w:tr>
      <w:tr w:rsidR="002D1626" w:rsidRPr="005C4791" w14:paraId="0174A11A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2527C9B" w14:textId="77777777" w:rsidR="002D1626" w:rsidRPr="009A6595" w:rsidRDefault="002D1626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61833427" w14:textId="67B39E43" w:rsidR="002D1626" w:rsidRPr="009A6595" w:rsidDel="00913194" w:rsidRDefault="002D162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Hydraulic Model (HEC-RAS) with all associated files and 7 required storm events</w:t>
            </w:r>
            <w:r w:rsidR="00FC3F1A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(remove non-final files)d</w:t>
            </w:r>
          </w:p>
        </w:tc>
      </w:tr>
      <w:tr w:rsidR="002D1626" w:rsidRPr="005C4791" w14:paraId="34B6865B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47AE57C7" w14:textId="77777777" w:rsidR="002D1626" w:rsidRPr="009A6595" w:rsidRDefault="002D1626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066A3D18" w14:textId="671DD156" w:rsidR="002D1626" w:rsidRPr="009A6595" w:rsidRDefault="002D162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Hydraulic Data and Parameter Spreadsheets (Manning’s n-value table, infiltration calculations support data-Soils, Land Use, Curve Number table, other calculations/data used in model)</w:t>
            </w:r>
          </w:p>
        </w:tc>
      </w:tr>
      <w:tr w:rsidR="002D1626" w:rsidRPr="005C4791" w14:paraId="2FC01D63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147A24A7" w14:textId="77777777" w:rsidR="002D1626" w:rsidRPr="009A6595" w:rsidRDefault="002D1626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2CDCDABC" w14:textId="262FA366" w:rsidR="002D1626" w:rsidRPr="009A6595" w:rsidRDefault="002D162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Manning’s n-value table</w:t>
            </w:r>
          </w:p>
        </w:tc>
      </w:tr>
      <w:tr w:rsidR="002D1626" w:rsidRPr="005C4791" w14:paraId="4036D3E5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834368E" w14:textId="0C9C3628" w:rsidR="002D1626" w:rsidRPr="009A6595" w:rsidRDefault="002D1626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061DCC64" w14:textId="5FD6558D" w:rsidR="002D1626" w:rsidRPr="009A6595" w:rsidRDefault="002D162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Precipitation data correctly linked to hydrologic model or hard coded from provided spreadsheet</w:t>
            </w:r>
          </w:p>
        </w:tc>
      </w:tr>
      <w:tr w:rsidR="002D1626" w14:paraId="70B4F0E8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614C8C0" w14:textId="77777777" w:rsidR="002D1626" w:rsidRPr="009A6595" w:rsidRDefault="002D1626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6666171" w14:textId="7737027E" w:rsidR="002D1626" w:rsidRPr="009A6595" w:rsidRDefault="002D162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Hydraulic modeling notebook including assumptions, notes, and special conditions </w:t>
            </w:r>
          </w:p>
        </w:tc>
      </w:tr>
      <w:tr w:rsidR="002E265E" w14:paraId="77815309" w14:textId="77777777" w:rsidTr="0FCB28F2">
        <w:trPr>
          <w:trHeight w:val="288"/>
        </w:trPr>
        <w:tc>
          <w:tcPr>
            <w:tcW w:w="10884" w:type="dxa"/>
            <w:gridSpan w:val="2"/>
            <w:vAlign w:val="center"/>
          </w:tcPr>
          <w:p w14:paraId="5394334F" w14:textId="30C8C431" w:rsidR="002E265E" w:rsidRPr="007108EA" w:rsidRDefault="002E265E" w:rsidP="002D1626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</w:pPr>
            <w:r w:rsidRPr="007108EA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Mapping</w:t>
            </w:r>
            <w:r w:rsidR="00947261" w:rsidRPr="007108EA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37F52" w:rsidRPr="007108EA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(QC item 7)</w:t>
            </w:r>
          </w:p>
        </w:tc>
      </w:tr>
      <w:tr w:rsidR="005B195A" w14:paraId="2322B29F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64D81DB" w14:textId="77777777" w:rsidR="005B195A" w:rsidRPr="009A6595" w:rsidRDefault="005B195A" w:rsidP="005B19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67BB6DB" w14:textId="3C16DEB2" w:rsidR="005B195A" w:rsidRPr="009A6595" w:rsidRDefault="005B195A" w:rsidP="005B19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Flood risk database</w:t>
            </w:r>
          </w:p>
        </w:tc>
      </w:tr>
      <w:tr w:rsidR="00B152C0" w14:paraId="38278BEC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0F029988" w14:textId="77777777" w:rsidR="00B152C0" w:rsidRPr="009A6595" w:rsidRDefault="00B152C0" w:rsidP="005B19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71C89C78" w14:textId="49E0EC35" w:rsidR="00B152C0" w:rsidRPr="009A6595" w:rsidRDefault="00B152C0" w:rsidP="005B19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Modeler to complete topology validation as outlines in the guidelines</w:t>
            </w:r>
          </w:p>
        </w:tc>
      </w:tr>
      <w:tr w:rsidR="00B152C0" w14:paraId="48CDA884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AD376D7" w14:textId="77777777" w:rsidR="00B152C0" w:rsidRPr="009A6595" w:rsidRDefault="00B152C0" w:rsidP="005B19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D83151D" w14:textId="5790DCD0" w:rsidR="00B152C0" w:rsidRDefault="00B152C0" w:rsidP="005B19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Modeler to verify mapping meets deliverable requirements as outlined in guidelines</w:t>
            </w:r>
          </w:p>
        </w:tc>
      </w:tr>
      <w:tr w:rsidR="00AD0E46" w14:paraId="796F5BE1" w14:textId="77777777" w:rsidTr="009A6595">
        <w:trPr>
          <w:trHeight w:val="288"/>
        </w:trPr>
        <w:tc>
          <w:tcPr>
            <w:tcW w:w="10884" w:type="dxa"/>
            <w:gridSpan w:val="2"/>
            <w:vAlign w:val="center"/>
          </w:tcPr>
          <w:p w14:paraId="1DA5B722" w14:textId="1A3D3CAD" w:rsidR="00AD0E46" w:rsidRPr="009A6595" w:rsidRDefault="002E265E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Completeness</w:t>
            </w:r>
            <w:r w:rsidR="00420B50" w:rsidRPr="009A659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AD0E46" w:rsidRPr="009A659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Review (QC </w:t>
            </w:r>
            <w:r w:rsidR="005B195A"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  <w:r w:rsidR="00AD0E46" w:rsidRPr="009A659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8</w:t>
            </w:r>
            <w:r w:rsidR="00AD0E46" w:rsidRPr="009A6595">
              <w:rPr>
                <w:rFonts w:ascii="Segoe UI" w:hAnsi="Segoe UI" w:cs="Segoe UI"/>
                <w:b/>
                <w:bCs/>
                <w:sz w:val="20"/>
                <w:szCs w:val="20"/>
              </w:rPr>
              <w:t>)</w:t>
            </w:r>
            <w:r w:rsidR="002F4A0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2F4A02" w:rsidRPr="007108EA">
              <w:rPr>
                <w:rFonts w:ascii="Segoe UI" w:hAnsi="Segoe UI" w:cs="Segoe UI"/>
                <w:i/>
                <w:iCs/>
                <w:sz w:val="20"/>
                <w:szCs w:val="20"/>
              </w:rPr>
              <w:t>See Texas 2D BLE G</w:t>
            </w:r>
            <w:r w:rsidR="00E20A1B" w:rsidRPr="007108EA">
              <w:rPr>
                <w:rFonts w:ascii="Segoe UI" w:hAnsi="Segoe UI" w:cs="Segoe UI"/>
                <w:i/>
                <w:iCs/>
                <w:sz w:val="20"/>
                <w:szCs w:val="20"/>
              </w:rPr>
              <w:t xml:space="preserve">uidelines Chapter 4 </w:t>
            </w:r>
            <w:r w:rsidR="00BB18BF">
              <w:rPr>
                <w:rFonts w:ascii="Segoe UI" w:hAnsi="Segoe UI" w:cs="Segoe UI"/>
                <w:i/>
                <w:iCs/>
                <w:sz w:val="20"/>
                <w:szCs w:val="20"/>
              </w:rPr>
              <w:t>–</w:t>
            </w:r>
            <w:r w:rsidR="00E20A1B" w:rsidRPr="007108EA">
              <w:rPr>
                <w:rFonts w:ascii="Segoe UI" w:hAnsi="Segoe UI" w:cs="Segoe UI"/>
                <w:i/>
                <w:iCs/>
                <w:sz w:val="20"/>
                <w:szCs w:val="20"/>
              </w:rPr>
              <w:t xml:space="preserve"> </w:t>
            </w:r>
            <w:r w:rsidR="00914445" w:rsidRPr="007108EA">
              <w:rPr>
                <w:rFonts w:ascii="Segoe UI" w:hAnsi="Segoe UI" w:cs="Segoe UI"/>
                <w:i/>
                <w:iCs/>
                <w:sz w:val="20"/>
                <w:szCs w:val="20"/>
              </w:rPr>
              <w:t>Deliverables</w:t>
            </w:r>
          </w:p>
        </w:tc>
      </w:tr>
      <w:tr w:rsidR="00EF61DF" w14:paraId="3510AEF2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405405F9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727607A8" w14:textId="21938AA5" w:rsidR="00EF61DF" w:rsidRPr="009A6595" w:rsidRDefault="00D3341E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Technical BLE Report</w:t>
            </w:r>
          </w:p>
        </w:tc>
      </w:tr>
      <w:tr w:rsidR="00EF61DF" w14:paraId="15A05FE7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2D34ED53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62814E29" w14:textId="55E2880A" w:rsidR="00EF61DF" w:rsidRPr="009A6595" w:rsidDel="00CC1A64" w:rsidRDefault="00B00CFA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Final cleaned h</w:t>
            </w:r>
            <w:r w:rsidR="00D3341E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ydrologic 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m</w:t>
            </w:r>
            <w:r w:rsidR="00D3341E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odel</w:t>
            </w:r>
          </w:p>
        </w:tc>
      </w:tr>
      <w:tr w:rsidR="00EF61DF" w14:paraId="3021AA5C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1394D4B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3E57248A" w14:textId="22EC7467" w:rsidR="00EF61DF" w:rsidRPr="009A6595" w:rsidRDefault="00B00CFA" w:rsidP="009A6595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Final cleaned h</w:t>
            </w:r>
            <w:r w:rsidR="00D3341E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ydraulic 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m</w:t>
            </w:r>
            <w:r w:rsidR="00D3341E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odel</w:t>
            </w:r>
          </w:p>
        </w:tc>
      </w:tr>
      <w:tr w:rsidR="00EF61DF" w14:paraId="4C43A21E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201A433E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2A925E97" w14:textId="4C2A7EDB" w:rsidR="00EF61DF" w:rsidRPr="009A6595" w:rsidRDefault="00C775FC" w:rsidP="009A6595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Flood risk database</w:t>
            </w:r>
          </w:p>
        </w:tc>
      </w:tr>
      <w:tr w:rsidR="00EF61DF" w14:paraId="1DCAAF5F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2EFC0052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4A52009" w14:textId="65CC03DE" w:rsidR="00EF61DF" w:rsidRPr="009A6595" w:rsidRDefault="00C775FC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CMNS </w:t>
            </w:r>
            <w:r w:rsidR="008841F6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u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pdates</w:t>
            </w:r>
          </w:p>
        </w:tc>
      </w:tr>
      <w:tr w:rsidR="00EF61DF" w14:paraId="700B3FEA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084D5D1B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AF97BB3" w14:textId="7A63B0D4" w:rsidR="00EF61DF" w:rsidRPr="009A6595" w:rsidRDefault="00C775FC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HAZU</w:t>
            </w:r>
            <w:r w:rsidR="008841F6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S results</w:t>
            </w:r>
          </w:p>
        </w:tc>
      </w:tr>
      <w:tr w:rsidR="00EF61DF" w14:paraId="407D9048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DC1B2EE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0AFA5438" w14:textId="5D83BC1C" w:rsidR="00EF61DF" w:rsidRPr="009A6595" w:rsidRDefault="008841F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Additional supplemental data</w:t>
            </w:r>
          </w:p>
        </w:tc>
      </w:tr>
    </w:tbl>
    <w:p w14:paraId="13F76703" w14:textId="77777777" w:rsidR="00F474AB" w:rsidRDefault="00F474AB" w:rsidP="00F474AB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2982E4B1" w14:textId="77777777" w:rsidR="00F84A19" w:rsidRDefault="00F84A19">
      <w:pPr>
        <w:spacing w:after="160" w:line="259" w:lineRule="auto"/>
        <w:rPr>
          <w:rFonts w:ascii="Cambria" w:eastAsiaTheme="majorEastAsia" w:hAnsi="Cambria" w:cstheme="majorBidi"/>
          <w:color w:val="2F5496" w:themeColor="accent1" w:themeShade="BF"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br w:type="page"/>
      </w:r>
    </w:p>
    <w:p w14:paraId="5557A2D7" w14:textId="0C48D5D6" w:rsidR="00034D49" w:rsidRPr="001217D2" w:rsidRDefault="00034D49" w:rsidP="00034D49">
      <w:pPr>
        <w:pStyle w:val="Heading1"/>
        <w:pBdr>
          <w:bottom w:val="single" w:sz="4" w:space="1" w:color="4472C4" w:themeColor="accent1"/>
        </w:pBdr>
        <w:spacing w:before="160" w:after="60"/>
        <w:rPr>
          <w:rFonts w:ascii="Cambria" w:hAnsi="Cambria"/>
          <w:b w:val="0"/>
          <w:bCs w:val="0"/>
          <w:sz w:val="32"/>
          <w:szCs w:val="32"/>
        </w:rPr>
      </w:pPr>
      <w:r>
        <w:rPr>
          <w:rFonts w:ascii="Cambria" w:hAnsi="Cambria"/>
          <w:b w:val="0"/>
          <w:bCs w:val="0"/>
          <w:sz w:val="32"/>
          <w:szCs w:val="32"/>
        </w:rPr>
        <w:lastRenderedPageBreak/>
        <w:t>7</w:t>
      </w:r>
      <w:r w:rsidRPr="001217D2">
        <w:rPr>
          <w:rFonts w:ascii="Cambria" w:hAnsi="Cambria"/>
          <w:b w:val="0"/>
          <w:bCs w:val="0"/>
          <w:sz w:val="32"/>
          <w:szCs w:val="32"/>
        </w:rPr>
        <w:t xml:space="preserve"> –</w:t>
      </w:r>
      <w:r w:rsidR="00575159">
        <w:rPr>
          <w:rFonts w:ascii="Cambria" w:hAnsi="Cambria"/>
          <w:b w:val="0"/>
          <w:bCs w:val="0"/>
          <w:sz w:val="32"/>
          <w:szCs w:val="32"/>
        </w:rPr>
        <w:t xml:space="preserve"> </w:t>
      </w:r>
      <w:r w:rsidR="773B682C" w:rsidRPr="0FCB28F2">
        <w:rPr>
          <w:rFonts w:ascii="Cambria" w:hAnsi="Cambria"/>
          <w:b w:val="0"/>
          <w:bCs w:val="0"/>
          <w:sz w:val="32"/>
          <w:szCs w:val="32"/>
        </w:rPr>
        <w:t xml:space="preserve">Mapping </w:t>
      </w:r>
      <w:r w:rsidR="00C37D7A">
        <w:rPr>
          <w:rFonts w:ascii="Cambria" w:hAnsi="Cambria"/>
          <w:b w:val="0"/>
          <w:bCs w:val="0"/>
          <w:sz w:val="32"/>
          <w:szCs w:val="32"/>
        </w:rPr>
        <w:t>Results</w:t>
      </w:r>
    </w:p>
    <w:p w14:paraId="1E0EF7B6" w14:textId="77777777" w:rsidR="00034D49" w:rsidRPr="00C20DC2" w:rsidRDefault="00034D49" w:rsidP="00034D49">
      <w:pPr>
        <w:rPr>
          <w:sz w:val="16"/>
          <w:szCs w:val="16"/>
        </w:rPr>
      </w:pPr>
    </w:p>
    <w:p w14:paraId="31E87AE8" w14:textId="6140223F" w:rsidR="00034D49" w:rsidRDefault="00034D49" w:rsidP="00034D49">
      <w:pPr>
        <w:pStyle w:val="Heading2"/>
        <w:spacing w:after="60"/>
        <w:rPr>
          <w:rFonts w:ascii="Century Gothic" w:hAnsi="Century Gothic"/>
          <w:color w:val="4472C4" w:themeColor="accent1"/>
          <w:sz w:val="28"/>
          <w:szCs w:val="28"/>
        </w:rPr>
      </w:pPr>
      <w:r w:rsidRPr="001217D2">
        <w:rPr>
          <w:rFonts w:ascii="Cambria" w:hAnsi="Cambria"/>
          <w:color w:val="4472C4" w:themeColor="accent1"/>
          <w:sz w:val="28"/>
          <w:szCs w:val="28"/>
        </w:rPr>
        <w:t>Technical Review</w:t>
      </w:r>
      <w:r w:rsidRPr="00C45066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 xml:space="preserve"> </w:t>
      </w:r>
      <w:r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(Reviewer to confirm</w:t>
      </w:r>
      <w:r w:rsidR="568C70D7"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 xml:space="preserve"> with P</w:t>
      </w:r>
      <w:r w:rsidR="004C6DD7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ass</w:t>
      </w:r>
      <w:r w:rsidR="568C70D7"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/F</w:t>
      </w:r>
      <w:r w:rsidR="004C6DD7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ail</w:t>
      </w:r>
      <w:r w:rsidRPr="00C45066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)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25"/>
        <w:gridCol w:w="10170"/>
      </w:tblGrid>
      <w:tr w:rsidR="00034D49" w14:paraId="31EF90BB" w14:textId="77777777" w:rsidTr="00425EA0">
        <w:trPr>
          <w:trHeight w:val="288"/>
        </w:trPr>
        <w:tc>
          <w:tcPr>
            <w:tcW w:w="10795" w:type="dxa"/>
            <w:gridSpan w:val="2"/>
            <w:vAlign w:val="center"/>
          </w:tcPr>
          <w:p w14:paraId="16CF835F" w14:textId="601F5D2A" w:rsidR="00034D49" w:rsidRPr="009A6595" w:rsidRDefault="00811356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Hydraulic Model</w:t>
            </w:r>
          </w:p>
        </w:tc>
      </w:tr>
      <w:tr w:rsidR="00034D49" w14:paraId="3C9840E7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4E9018C5" w14:textId="77777777" w:rsidR="00034D49" w:rsidRPr="00BE22B9" w:rsidRDefault="00034D49" w:rsidP="00425EA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0913184F" w14:textId="4E9D864B" w:rsidR="00034D49" w:rsidRPr="009A6595" w:rsidRDefault="0083503F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HEC-RAS model with results, pertinent data and required storm events</w:t>
            </w:r>
          </w:p>
        </w:tc>
      </w:tr>
      <w:tr w:rsidR="00E3705E" w14:paraId="4E086DB3" w14:textId="77777777" w:rsidTr="00425EA0">
        <w:trPr>
          <w:trHeight w:val="288"/>
        </w:trPr>
        <w:tc>
          <w:tcPr>
            <w:tcW w:w="10795" w:type="dxa"/>
            <w:gridSpan w:val="2"/>
            <w:vAlign w:val="center"/>
          </w:tcPr>
          <w:p w14:paraId="620AA929" w14:textId="350C29B1" w:rsidR="00E3705E" w:rsidRPr="00C27D89" w:rsidDel="0083503F" w:rsidRDefault="00E3705E" w:rsidP="00425EA0">
            <w:pPr>
              <w:pStyle w:val="Default"/>
              <w:rPr>
                <w:rFonts w:ascii="Segoe UI" w:hAnsi="Segoe UI" w:cs="Segoe UI"/>
                <w:b/>
                <w:color w:val="auto"/>
                <w:sz w:val="20"/>
                <w:szCs w:val="20"/>
              </w:rPr>
            </w:pPr>
            <w:r w:rsidRPr="00C27D89">
              <w:rPr>
                <w:rFonts w:ascii="Segoe UI" w:hAnsi="Segoe UI" w:cs="Segoe UI"/>
                <w:b/>
                <w:color w:val="auto"/>
                <w:sz w:val="20"/>
                <w:szCs w:val="20"/>
              </w:rPr>
              <w:t>Flood Risk Database</w:t>
            </w:r>
          </w:p>
        </w:tc>
      </w:tr>
      <w:tr w:rsidR="00034D49" w14:paraId="67DF5B08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37FEAC38" w14:textId="77777777" w:rsidR="00034D49" w:rsidRPr="00BE22B9" w:rsidRDefault="00034D49" w:rsidP="00425EA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4021B311" w14:textId="0C35C610" w:rsidR="00034D49" w:rsidRPr="009A6595" w:rsidRDefault="00E3705E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All features fully populated per current FEMA </w:t>
            </w:r>
            <w:r w:rsidR="0091314E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guidelines</w:t>
            </w:r>
          </w:p>
        </w:tc>
      </w:tr>
      <w:tr w:rsidR="00034D49" w14:paraId="5D764C16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7EB42329" w14:textId="77777777" w:rsidR="00034D49" w:rsidRPr="00BE22B9" w:rsidRDefault="00034D49" w:rsidP="00425EA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5FB5D341" w14:textId="05FC0CFD" w:rsidR="00A072D8" w:rsidRPr="009A6595" w:rsidRDefault="00E3705E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Mapping </w:t>
            </w:r>
            <w:r w:rsidR="00A072D8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consistent between grids to polygons for all </w:t>
            </w:r>
            <w:r w:rsidR="002E4703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three</w:t>
            </w:r>
            <w:r w:rsidR="00A072D8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required mapped events</w:t>
            </w:r>
          </w:p>
        </w:tc>
      </w:tr>
      <w:tr w:rsidR="00160536" w14:paraId="726A82BA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15617D5E" w14:textId="77777777" w:rsidR="00160536" w:rsidRPr="00BE22B9" w:rsidRDefault="00160536" w:rsidP="00933A9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58132B21" w14:textId="61F1949D" w:rsidR="00160536" w:rsidRPr="009A6595" w:rsidRDefault="00160536" w:rsidP="007108E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160536">
              <w:rPr>
                <w:rFonts w:ascii="Segoe UI" w:hAnsi="Segoe UI" w:cs="Segoe UI"/>
                <w:color w:val="auto"/>
                <w:sz w:val="20"/>
                <w:szCs w:val="20"/>
              </w:rPr>
              <w:t>10yr smaller than 100yr smaller than 500yr</w:t>
            </w:r>
          </w:p>
        </w:tc>
      </w:tr>
      <w:tr w:rsidR="00160536" w14:paraId="2F9042FA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7ACAC4F4" w14:textId="77777777" w:rsidR="00160536" w:rsidRPr="00BE22B9" w:rsidRDefault="00160536" w:rsidP="00933A9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4FF2C584" w14:textId="6BBE6A79" w:rsidR="00160536" w:rsidRPr="009A6595" w:rsidRDefault="00160536" w:rsidP="007108E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160536">
              <w:rPr>
                <w:rFonts w:ascii="Segoe UI" w:hAnsi="Segoe UI" w:cs="Segoe UI"/>
                <w:color w:val="auto"/>
                <w:sz w:val="20"/>
                <w:szCs w:val="20"/>
              </w:rPr>
              <w:t>Holes filled in polygon, depth and WSE grids</w:t>
            </w:r>
          </w:p>
        </w:tc>
      </w:tr>
      <w:tr w:rsidR="00160536" w14:paraId="53476AA1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5DC366F5" w14:textId="77777777" w:rsidR="00160536" w:rsidRPr="00BE22B9" w:rsidRDefault="00160536" w:rsidP="00933A9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2C51A583" w14:textId="449BBA2B" w:rsidR="00160536" w:rsidRPr="009A6595" w:rsidRDefault="00160536" w:rsidP="007108E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160536">
              <w:rPr>
                <w:rFonts w:ascii="Segoe UI" w:hAnsi="Segoe UI" w:cs="Segoe UI"/>
                <w:color w:val="auto"/>
                <w:sz w:val="20"/>
                <w:szCs w:val="20"/>
              </w:rPr>
              <w:t>Boundary interfaces align matching or identified as AOMI</w:t>
            </w:r>
          </w:p>
        </w:tc>
      </w:tr>
    </w:tbl>
    <w:p w14:paraId="4ECC4B88" w14:textId="77777777" w:rsidR="00034D49" w:rsidRDefault="00034D49" w:rsidP="00034D49"/>
    <w:p w14:paraId="0E7A85DD" w14:textId="77777777" w:rsidR="00034D49" w:rsidRPr="00EA39B1" w:rsidRDefault="00034D49" w:rsidP="00034D49">
      <w:pPr>
        <w:pStyle w:val="Heading2"/>
        <w:spacing w:after="60"/>
        <w:rPr>
          <w:rFonts w:ascii="Cambria" w:hAnsi="Cambria"/>
          <w:color w:val="4472C4" w:themeColor="accent1"/>
          <w:sz w:val="28"/>
          <w:szCs w:val="28"/>
        </w:rPr>
      </w:pPr>
      <w:r w:rsidRPr="00EA39B1">
        <w:rPr>
          <w:rFonts w:ascii="Cambria" w:hAnsi="Cambria"/>
          <w:color w:val="4472C4" w:themeColor="accent1"/>
          <w:sz w:val="28"/>
          <w:szCs w:val="28"/>
        </w:rPr>
        <w:t xml:space="preserve">Review Comments </w:t>
      </w:r>
    </w:p>
    <w:p w14:paraId="57B8BE26" w14:textId="51494770" w:rsidR="00BA280E" w:rsidRPr="00BA280E" w:rsidRDefault="00BA280E" w:rsidP="00BA280E">
      <w:pPr>
        <w:pStyle w:val="ListParagraph"/>
        <w:numPr>
          <w:ilvl w:val="0"/>
          <w:numId w:val="16"/>
        </w:numPr>
      </w:pPr>
      <w:r>
        <w:rPr>
          <w:color w:val="4472C4" w:themeColor="accent1"/>
        </w:rPr>
        <w:t>BFE_2D</w:t>
      </w:r>
    </w:p>
    <w:p w14:paraId="426E487D" w14:textId="7D49F5F2" w:rsidR="00BA280E" w:rsidRPr="006D29B2" w:rsidRDefault="00BA280E" w:rsidP="00BA280E">
      <w:pPr>
        <w:pStyle w:val="ListParagraph"/>
        <w:numPr>
          <w:ilvl w:val="1"/>
          <w:numId w:val="16"/>
        </w:numPr>
      </w:pPr>
      <w:r>
        <w:rPr>
          <w:color w:val="4472C4" w:themeColor="accent1"/>
        </w:rPr>
        <w:t>BFE_LN_TYP</w:t>
      </w:r>
      <w:r w:rsidR="007E45A8">
        <w:rPr>
          <w:color w:val="4472C4" w:themeColor="accent1"/>
        </w:rPr>
        <w:t xml:space="preserve"> is flipped. Features</w:t>
      </w:r>
      <w:r>
        <w:rPr>
          <w:color w:val="4472C4" w:themeColor="accent1"/>
        </w:rPr>
        <w:t xml:space="preserve"> should be “Unmapped” for any areas outside of DTL_STUD_AR</w:t>
      </w:r>
      <w:r w:rsidR="007E45A8">
        <w:rPr>
          <w:color w:val="4472C4" w:themeColor="accent1"/>
        </w:rPr>
        <w:t xml:space="preserve"> and all areas within the DTL_STUD_AR are “Mapped”</w:t>
      </w:r>
    </w:p>
    <w:p w14:paraId="2CF38B7B" w14:textId="7593DE20" w:rsidR="00044FC0" w:rsidRPr="007F1822" w:rsidRDefault="006D29B2" w:rsidP="00BB23D8">
      <w:pPr>
        <w:pStyle w:val="ListParagraph"/>
        <w:numPr>
          <w:ilvl w:val="1"/>
          <w:numId w:val="16"/>
        </w:numPr>
      </w:pPr>
      <w:r>
        <w:rPr>
          <w:color w:val="4472C4" w:themeColor="accent1"/>
        </w:rPr>
        <w:t>Recommend removing contours less than 20 feet in length to remove noise</w:t>
      </w:r>
    </w:p>
    <w:p w14:paraId="61A9CF00" w14:textId="67BB5E37" w:rsidR="007F1822" w:rsidRPr="00BB23D8" w:rsidRDefault="007F1822" w:rsidP="007F1822">
      <w:pPr>
        <w:pStyle w:val="Response"/>
      </w:pPr>
      <w:r>
        <w:t xml:space="preserve">Comments were addressed. The BFE_LN_TP is populated correctly. The contours less than 20 feet were removed. </w:t>
      </w:r>
    </w:p>
    <w:p w14:paraId="3296A5D5" w14:textId="3C5B35D3" w:rsidR="00BB23D8" w:rsidRPr="00BB23D8" w:rsidRDefault="00BB23D8" w:rsidP="00BB23D8">
      <w:pPr>
        <w:pStyle w:val="ListParagraph"/>
        <w:numPr>
          <w:ilvl w:val="0"/>
          <w:numId w:val="16"/>
        </w:numPr>
      </w:pPr>
      <w:r>
        <w:rPr>
          <w:color w:val="4472C4" w:themeColor="accent1"/>
        </w:rPr>
        <w:t>DTL_STUD_AR</w:t>
      </w:r>
    </w:p>
    <w:p w14:paraId="58CC48D5" w14:textId="544C9479" w:rsidR="00BB23D8" w:rsidRPr="007F1822" w:rsidRDefault="00BB23D8" w:rsidP="00BB23D8">
      <w:pPr>
        <w:pStyle w:val="ListParagraph"/>
        <w:numPr>
          <w:ilvl w:val="1"/>
          <w:numId w:val="16"/>
        </w:numPr>
      </w:pPr>
      <w:r>
        <w:rPr>
          <w:color w:val="4472C4" w:themeColor="accent1"/>
        </w:rPr>
        <w:t xml:space="preserve">SOURCE_CIT should be FIRM1 </w:t>
      </w:r>
    </w:p>
    <w:p w14:paraId="3E2212AB" w14:textId="47B5699A" w:rsidR="007F1822" w:rsidRPr="00BB23D8" w:rsidRDefault="007F1822" w:rsidP="007F1822">
      <w:pPr>
        <w:pStyle w:val="Response"/>
      </w:pPr>
      <w:r>
        <w:t>Comment has been addressed.</w:t>
      </w:r>
    </w:p>
    <w:p w14:paraId="30C15637" w14:textId="7D63C583" w:rsidR="00BB23D8" w:rsidRPr="00BB23D8" w:rsidRDefault="00BB23D8" w:rsidP="00BB23D8">
      <w:pPr>
        <w:pStyle w:val="ListParagraph"/>
        <w:numPr>
          <w:ilvl w:val="0"/>
          <w:numId w:val="16"/>
        </w:numPr>
      </w:pPr>
      <w:r>
        <w:rPr>
          <w:color w:val="4472C4" w:themeColor="accent1"/>
        </w:rPr>
        <w:t>DTL_STUD_LN</w:t>
      </w:r>
    </w:p>
    <w:p w14:paraId="652B220F" w14:textId="75583740" w:rsidR="00BB23D8" w:rsidRPr="007F1822" w:rsidRDefault="00BB23D8" w:rsidP="00BB23D8">
      <w:pPr>
        <w:pStyle w:val="ListParagraph"/>
        <w:numPr>
          <w:ilvl w:val="1"/>
          <w:numId w:val="16"/>
        </w:numPr>
      </w:pPr>
      <w:r>
        <w:rPr>
          <w:color w:val="4472C4" w:themeColor="accent1"/>
        </w:rPr>
        <w:t>SOURCE_CIT should be FIRM1</w:t>
      </w:r>
    </w:p>
    <w:p w14:paraId="3B2CF308" w14:textId="5F47FD23" w:rsidR="007F1822" w:rsidRPr="00044FC0" w:rsidRDefault="007F1822" w:rsidP="007F1822">
      <w:pPr>
        <w:pStyle w:val="Response"/>
      </w:pPr>
      <w:r>
        <w:t>Comment has been addressed.</w:t>
      </w:r>
    </w:p>
    <w:p w14:paraId="798828C9" w14:textId="1F92FA71" w:rsidR="00924DD5" w:rsidRPr="00924DD5" w:rsidRDefault="00924DD5" w:rsidP="00924DD5">
      <w:pPr>
        <w:pStyle w:val="ListParagraph"/>
        <w:numPr>
          <w:ilvl w:val="0"/>
          <w:numId w:val="16"/>
        </w:numPr>
      </w:pPr>
      <w:r>
        <w:rPr>
          <w:color w:val="4472C4" w:themeColor="accent1"/>
        </w:rPr>
        <w:t>TENPCT_FP</w:t>
      </w:r>
    </w:p>
    <w:p w14:paraId="2090EA46" w14:textId="77777777" w:rsidR="00A23DB2" w:rsidRPr="00A23DB2" w:rsidRDefault="00A23DB2" w:rsidP="00A23DB2">
      <w:pPr>
        <w:pStyle w:val="ListParagraph"/>
        <w:numPr>
          <w:ilvl w:val="1"/>
          <w:numId w:val="16"/>
        </w:numPr>
      </w:pPr>
      <w:r>
        <w:rPr>
          <w:color w:val="4472C4" w:themeColor="accent1"/>
        </w:rPr>
        <w:t>Populate EST_ID field</w:t>
      </w:r>
    </w:p>
    <w:p w14:paraId="099EC9DB" w14:textId="77777777" w:rsidR="00A23DB2" w:rsidRPr="00A23DB2" w:rsidRDefault="00A23DB2" w:rsidP="00A23DB2">
      <w:pPr>
        <w:pStyle w:val="ListParagraph"/>
        <w:numPr>
          <w:ilvl w:val="1"/>
          <w:numId w:val="16"/>
        </w:numPr>
      </w:pPr>
      <w:r w:rsidRPr="00A23DB2">
        <w:rPr>
          <w:rFonts w:ascii="Times New Roman" w:eastAsia="Symbol" w:hAnsi="Times New Roman"/>
          <w:iCs/>
          <w:sz w:val="14"/>
          <w:szCs w:val="14"/>
        </w:rPr>
        <w:t xml:space="preserve"> </w:t>
      </w:r>
      <w:r w:rsidRPr="00A23DB2">
        <w:rPr>
          <w:rFonts w:eastAsiaTheme="majorEastAsia" w:cstheme="minorHAnsi"/>
          <w:color w:val="4472C4" w:themeColor="accent1"/>
          <w:szCs w:val="22"/>
        </w:rPr>
        <w:t>Make ZONE_SUBTY, VEL_UNIT, AR_REVERT, and AR_SUBTRV empty string “”.</w:t>
      </w:r>
    </w:p>
    <w:p w14:paraId="7A2EDABF" w14:textId="6BC1EC9A" w:rsidR="00A23DB2" w:rsidRPr="007F1822" w:rsidRDefault="00A23DB2" w:rsidP="00A23DB2">
      <w:pPr>
        <w:pStyle w:val="ListParagraph"/>
        <w:numPr>
          <w:ilvl w:val="1"/>
          <w:numId w:val="16"/>
        </w:numPr>
      </w:pPr>
      <w:r w:rsidRPr="00A23DB2">
        <w:rPr>
          <w:rFonts w:eastAsia="Symbol" w:cstheme="minorHAnsi"/>
          <w:iCs/>
          <w:color w:val="4472C4" w:themeColor="accent1"/>
          <w:szCs w:val="22"/>
        </w:rPr>
        <w:t xml:space="preserve"> </w:t>
      </w:r>
      <w:r w:rsidRPr="00A23DB2">
        <w:rPr>
          <w:rFonts w:eastAsiaTheme="majorEastAsia" w:cstheme="minorHAnsi"/>
          <w:color w:val="4472C4" w:themeColor="accent1"/>
          <w:szCs w:val="22"/>
        </w:rPr>
        <w:t>V_DATUM, LEN_UNIT, VEL_UNIT are only populated if STATIC_BFE, DEPTH, or VELOCITY are populated. Make empty string “”.</w:t>
      </w:r>
    </w:p>
    <w:p w14:paraId="12B56B0E" w14:textId="041E5EF1" w:rsidR="007F1822" w:rsidRPr="00A23DB2" w:rsidRDefault="007F1822" w:rsidP="007F1822">
      <w:pPr>
        <w:pStyle w:val="Response"/>
      </w:pPr>
      <w:r>
        <w:t>Comments were addressed. All fields are correctly populated.</w:t>
      </w:r>
    </w:p>
    <w:p w14:paraId="0ECDEFC4" w14:textId="10551328" w:rsidR="00A23DB2" w:rsidRPr="002A42AC" w:rsidRDefault="002A42AC" w:rsidP="002A42AC">
      <w:pPr>
        <w:pStyle w:val="ListParagraph"/>
        <w:numPr>
          <w:ilvl w:val="0"/>
          <w:numId w:val="16"/>
        </w:numPr>
      </w:pPr>
      <w:r>
        <w:rPr>
          <w:color w:val="4472C4" w:themeColor="accent1"/>
        </w:rPr>
        <w:t>FLD_HAZ_AR</w:t>
      </w:r>
    </w:p>
    <w:p w14:paraId="07C02043" w14:textId="1FBBCA6E" w:rsidR="002A42AC" w:rsidRPr="007F1822" w:rsidRDefault="002A42AC" w:rsidP="002A42AC">
      <w:pPr>
        <w:pStyle w:val="ListParagraph"/>
        <w:numPr>
          <w:ilvl w:val="1"/>
          <w:numId w:val="16"/>
        </w:numPr>
      </w:pPr>
      <w:r>
        <w:rPr>
          <w:color w:val="4472C4" w:themeColor="accent1"/>
        </w:rPr>
        <w:t>All fields besides FLD_ZONE are Null. Please populate</w:t>
      </w:r>
    </w:p>
    <w:p w14:paraId="2529B730" w14:textId="63800B76" w:rsidR="007F1822" w:rsidRPr="00BB23D8" w:rsidRDefault="007F1822" w:rsidP="007F1822">
      <w:pPr>
        <w:pStyle w:val="Response"/>
      </w:pPr>
      <w:r>
        <w:t xml:space="preserve">All fields have been populated. </w:t>
      </w:r>
    </w:p>
    <w:p w14:paraId="381218BE" w14:textId="3AB05FB2" w:rsidR="00BB23D8" w:rsidRPr="00BB23D8" w:rsidRDefault="00BB23D8" w:rsidP="00BB23D8">
      <w:pPr>
        <w:pStyle w:val="ListParagraph"/>
        <w:numPr>
          <w:ilvl w:val="0"/>
          <w:numId w:val="16"/>
        </w:numPr>
      </w:pPr>
      <w:r>
        <w:rPr>
          <w:color w:val="4472C4" w:themeColor="accent1"/>
        </w:rPr>
        <w:t>S_FRAC_AR</w:t>
      </w:r>
    </w:p>
    <w:p w14:paraId="014853B0" w14:textId="39CE6574" w:rsidR="00BB23D8" w:rsidRPr="007F1822" w:rsidRDefault="00BB23D8" w:rsidP="00BB23D8">
      <w:pPr>
        <w:pStyle w:val="ListParagraph"/>
        <w:numPr>
          <w:ilvl w:val="1"/>
          <w:numId w:val="16"/>
        </w:numPr>
      </w:pPr>
      <w:r>
        <w:rPr>
          <w:color w:val="4472C4" w:themeColor="accent1"/>
        </w:rPr>
        <w:t>SOURCE_CIT should be HAZUS1</w:t>
      </w:r>
    </w:p>
    <w:p w14:paraId="5EE54513" w14:textId="3BE28331" w:rsidR="007F1822" w:rsidRPr="00A14B7B" w:rsidRDefault="007F1822" w:rsidP="007F1822">
      <w:pPr>
        <w:pStyle w:val="Response"/>
      </w:pPr>
      <w:r>
        <w:t>Comment has been addressed.</w:t>
      </w:r>
    </w:p>
    <w:p w14:paraId="1ECFBDB6" w14:textId="411F9574" w:rsidR="00A14B7B" w:rsidRPr="00A14B7B" w:rsidRDefault="00A14B7B" w:rsidP="00A14B7B">
      <w:pPr>
        <w:pStyle w:val="ListParagraph"/>
        <w:numPr>
          <w:ilvl w:val="0"/>
          <w:numId w:val="16"/>
        </w:numPr>
      </w:pPr>
      <w:r>
        <w:rPr>
          <w:color w:val="4472C4" w:themeColor="accent1"/>
        </w:rPr>
        <w:t>S_AOMI_AR</w:t>
      </w:r>
    </w:p>
    <w:p w14:paraId="1183066D" w14:textId="3B566377" w:rsidR="00A14B7B" w:rsidRPr="007F1822" w:rsidRDefault="00A14B7B" w:rsidP="00A14B7B">
      <w:pPr>
        <w:pStyle w:val="ListParagraph"/>
        <w:numPr>
          <w:ilvl w:val="1"/>
          <w:numId w:val="16"/>
        </w:numPr>
      </w:pPr>
      <w:r>
        <w:rPr>
          <w:color w:val="4472C4" w:themeColor="accent1"/>
        </w:rPr>
        <w:t>Some overlapping areas, please revise to keep points 50-100ft apart</w:t>
      </w:r>
    </w:p>
    <w:p w14:paraId="6D84CAEB" w14:textId="3C8072C4" w:rsidR="007F1822" w:rsidRPr="00924DD5" w:rsidRDefault="007F1822" w:rsidP="007F1822">
      <w:pPr>
        <w:pStyle w:val="Response"/>
      </w:pPr>
      <w:r>
        <w:t xml:space="preserve">Comment was addressed. Points are now 50-100ft apart. </w:t>
      </w:r>
    </w:p>
    <w:p w14:paraId="389C1689" w14:textId="783E3148" w:rsidR="00907A01" w:rsidRPr="00BA280E" w:rsidRDefault="00907A01" w:rsidP="00BB23D8">
      <w:pPr>
        <w:ind w:left="1080"/>
      </w:pPr>
    </w:p>
    <w:p w14:paraId="4F24CD77" w14:textId="77777777" w:rsidR="00BA280E" w:rsidRDefault="00BA280E" w:rsidP="00BA280E"/>
    <w:sectPr w:rsidR="00BA280E" w:rsidSect="00527F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47700" w14:textId="77777777" w:rsidR="00437202" w:rsidRDefault="00437202" w:rsidP="00F474AB">
      <w:r>
        <w:separator/>
      </w:r>
    </w:p>
  </w:endnote>
  <w:endnote w:type="continuationSeparator" w:id="0">
    <w:p w14:paraId="1C10E0EC" w14:textId="77777777" w:rsidR="00437202" w:rsidRDefault="00437202" w:rsidP="00F474AB">
      <w:r>
        <w:continuationSeparator/>
      </w:r>
    </w:p>
  </w:endnote>
  <w:endnote w:type="continuationNotice" w:id="1">
    <w:p w14:paraId="3C0A3DCA" w14:textId="77777777" w:rsidR="00437202" w:rsidRDefault="004372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7F276" w14:textId="77777777" w:rsidR="0085225F" w:rsidRDefault="00852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Segoe UI" w:hAnsi="Segoe UI" w:cs="Segoe UI"/>
        <w:sz w:val="18"/>
        <w:szCs w:val="18"/>
      </w:rPr>
      <w:id w:val="-1864348502"/>
      <w:docPartObj>
        <w:docPartGallery w:val="Page Numbers (Bottom of Page)"/>
        <w:docPartUnique/>
      </w:docPartObj>
    </w:sdtPr>
    <w:sdtContent>
      <w:sdt>
        <w:sdtPr>
          <w:rPr>
            <w:rFonts w:ascii="Segoe UI" w:hAnsi="Segoe UI" w:cs="Segoe U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293E01C" w14:textId="1260EB7C" w:rsidR="00F474AB" w:rsidRPr="00F474AB" w:rsidRDefault="00F474AB" w:rsidP="00F474AB">
            <w:pPr>
              <w:pStyle w:val="Footer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702EAB">
              <w:rPr>
                <w:rFonts w:ascii="Segoe UI" w:hAnsi="Segoe UI" w:cs="Segoe UI"/>
                <w:sz w:val="18"/>
                <w:szCs w:val="18"/>
              </w:rPr>
              <w:t xml:space="preserve">Page </w:t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/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PAGE </w:instrText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1</w:t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  <w:r w:rsidRPr="00702EAB">
              <w:rPr>
                <w:rFonts w:ascii="Segoe UI" w:hAnsi="Segoe UI" w:cs="Segoe UI"/>
                <w:sz w:val="18"/>
                <w:szCs w:val="18"/>
              </w:rPr>
              <w:t xml:space="preserve"> of </w:t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/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NUMPAGES  </w:instrText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2</w:t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94A9" w14:textId="544F40ED" w:rsidR="00527F5A" w:rsidRPr="00527F5A" w:rsidRDefault="00DB515B" w:rsidP="007108EA">
    <w:pPr>
      <w:pStyle w:val="Footer"/>
      <w:tabs>
        <w:tab w:val="clear" w:pos="9360"/>
        <w:tab w:val="right" w:pos="10710"/>
      </w:tabs>
      <w:rPr>
        <w:rFonts w:ascii="Segoe UI" w:hAnsi="Segoe UI" w:cs="Segoe UI"/>
        <w:sz w:val="18"/>
        <w:szCs w:val="18"/>
      </w:rPr>
    </w:pPr>
    <w:r>
      <w:rPr>
        <w:rFonts w:ascii="Segoe UI" w:hAnsi="Segoe UI" w:cs="Segoe UI"/>
        <w:sz w:val="18"/>
        <w:szCs w:val="18"/>
      </w:rPr>
      <w:t>Last Update May 2022</w:t>
    </w:r>
    <w:r>
      <w:rPr>
        <w:rFonts w:ascii="Segoe UI" w:hAnsi="Segoe UI" w:cs="Segoe UI"/>
        <w:sz w:val="18"/>
        <w:szCs w:val="18"/>
      </w:rPr>
      <w:tab/>
    </w:r>
    <w:r>
      <w:rPr>
        <w:rFonts w:ascii="Segoe UI" w:hAnsi="Segoe UI" w:cs="Segoe UI"/>
        <w:sz w:val="18"/>
        <w:szCs w:val="18"/>
      </w:rPr>
      <w:tab/>
    </w:r>
    <w:r w:rsidR="00527F5A" w:rsidRPr="00702EAB">
      <w:rPr>
        <w:rFonts w:ascii="Segoe UI" w:hAnsi="Segoe UI" w:cs="Segoe UI"/>
        <w:sz w:val="18"/>
        <w:szCs w:val="18"/>
      </w:rPr>
      <w:t xml:space="preserve">Page </w:t>
    </w:r>
    <w:r w:rsidR="00527F5A" w:rsidRPr="00702EAB">
      <w:rPr>
        <w:rFonts w:ascii="Segoe UI" w:hAnsi="Segoe UI" w:cs="Segoe UI"/>
        <w:b/>
        <w:bCs/>
        <w:sz w:val="18"/>
        <w:szCs w:val="18"/>
      </w:rPr>
      <w:fldChar w:fldCharType="begin"/>
    </w:r>
    <w:r w:rsidR="00527F5A" w:rsidRPr="00702EAB">
      <w:rPr>
        <w:rFonts w:ascii="Segoe UI" w:hAnsi="Segoe UI" w:cs="Segoe UI"/>
        <w:b/>
        <w:bCs/>
        <w:sz w:val="18"/>
        <w:szCs w:val="18"/>
      </w:rPr>
      <w:instrText xml:space="preserve"> PAGE </w:instrText>
    </w:r>
    <w:r w:rsidR="00527F5A" w:rsidRPr="00702EAB">
      <w:rPr>
        <w:rFonts w:ascii="Segoe UI" w:hAnsi="Segoe UI" w:cs="Segoe UI"/>
        <w:b/>
        <w:bCs/>
        <w:sz w:val="18"/>
        <w:szCs w:val="18"/>
      </w:rPr>
      <w:fldChar w:fldCharType="separate"/>
    </w:r>
    <w:r w:rsidR="00527F5A">
      <w:rPr>
        <w:rFonts w:ascii="Segoe UI" w:hAnsi="Segoe UI" w:cs="Segoe UI"/>
        <w:b/>
        <w:bCs/>
        <w:sz w:val="18"/>
        <w:szCs w:val="18"/>
      </w:rPr>
      <w:t>2</w:t>
    </w:r>
    <w:r w:rsidR="00527F5A" w:rsidRPr="00702EAB">
      <w:rPr>
        <w:rFonts w:ascii="Segoe UI" w:hAnsi="Segoe UI" w:cs="Segoe UI"/>
        <w:b/>
        <w:bCs/>
        <w:sz w:val="18"/>
        <w:szCs w:val="18"/>
      </w:rPr>
      <w:fldChar w:fldCharType="end"/>
    </w:r>
    <w:r w:rsidR="00527F5A" w:rsidRPr="00702EAB">
      <w:rPr>
        <w:rFonts w:ascii="Segoe UI" w:hAnsi="Segoe UI" w:cs="Segoe UI"/>
        <w:sz w:val="18"/>
        <w:szCs w:val="18"/>
      </w:rPr>
      <w:t xml:space="preserve"> of </w:t>
    </w:r>
    <w:r w:rsidR="00527F5A" w:rsidRPr="00702EAB">
      <w:rPr>
        <w:rFonts w:ascii="Segoe UI" w:hAnsi="Segoe UI" w:cs="Segoe UI"/>
        <w:b/>
        <w:bCs/>
        <w:sz w:val="18"/>
        <w:szCs w:val="18"/>
      </w:rPr>
      <w:fldChar w:fldCharType="begin"/>
    </w:r>
    <w:r w:rsidR="00527F5A" w:rsidRPr="00702EAB">
      <w:rPr>
        <w:rFonts w:ascii="Segoe UI" w:hAnsi="Segoe UI" w:cs="Segoe UI"/>
        <w:b/>
        <w:bCs/>
        <w:sz w:val="18"/>
        <w:szCs w:val="18"/>
      </w:rPr>
      <w:instrText xml:space="preserve"> NUMPAGES  </w:instrText>
    </w:r>
    <w:r w:rsidR="00527F5A" w:rsidRPr="00702EAB">
      <w:rPr>
        <w:rFonts w:ascii="Segoe UI" w:hAnsi="Segoe UI" w:cs="Segoe UI"/>
        <w:b/>
        <w:bCs/>
        <w:sz w:val="18"/>
        <w:szCs w:val="18"/>
      </w:rPr>
      <w:fldChar w:fldCharType="separate"/>
    </w:r>
    <w:r w:rsidR="00527F5A">
      <w:rPr>
        <w:rFonts w:ascii="Segoe UI" w:hAnsi="Segoe UI" w:cs="Segoe UI"/>
        <w:b/>
        <w:bCs/>
        <w:sz w:val="18"/>
        <w:szCs w:val="18"/>
      </w:rPr>
      <w:t>6</w:t>
    </w:r>
    <w:r w:rsidR="00527F5A" w:rsidRPr="00702EAB">
      <w:rPr>
        <w:rFonts w:ascii="Segoe UI" w:hAnsi="Segoe UI" w:cs="Segoe U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9074A" w14:textId="77777777" w:rsidR="00437202" w:rsidRDefault="00437202" w:rsidP="00F474AB">
      <w:r>
        <w:separator/>
      </w:r>
    </w:p>
  </w:footnote>
  <w:footnote w:type="continuationSeparator" w:id="0">
    <w:p w14:paraId="713452B5" w14:textId="77777777" w:rsidR="00437202" w:rsidRDefault="00437202" w:rsidP="00F474AB">
      <w:r>
        <w:continuationSeparator/>
      </w:r>
    </w:p>
  </w:footnote>
  <w:footnote w:type="continuationNotice" w:id="1">
    <w:p w14:paraId="1BC4075C" w14:textId="77777777" w:rsidR="00437202" w:rsidRDefault="004372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B0691" w14:textId="77777777" w:rsidR="0085225F" w:rsidRDefault="008522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5BCBB" w14:textId="09081133" w:rsidR="00527F5A" w:rsidRPr="00527F5A" w:rsidRDefault="00527F5A" w:rsidP="00527F5A">
    <w:pPr>
      <w:pStyle w:val="Title"/>
      <w:jc w:val="right"/>
      <w:rPr>
        <w:rFonts w:asciiTheme="minorHAnsi" w:hAnsiTheme="minorHAnsi" w:cstheme="minorHAnsi"/>
        <w:color w:val="auto"/>
        <w:sz w:val="22"/>
        <w:szCs w:val="22"/>
      </w:rPr>
    </w:pPr>
    <w:r w:rsidRPr="00527F5A">
      <w:rPr>
        <w:rFonts w:asciiTheme="minorHAnsi" w:hAnsiTheme="minorHAnsi" w:cstheme="minorHAnsi"/>
        <w:color w:val="auto"/>
        <w:sz w:val="22"/>
        <w:szCs w:val="22"/>
      </w:rPr>
      <w:t xml:space="preserve">Texas </w:t>
    </w:r>
    <w:r>
      <w:rPr>
        <w:rFonts w:asciiTheme="minorHAnsi" w:hAnsiTheme="minorHAnsi" w:cstheme="minorHAnsi"/>
        <w:color w:val="auto"/>
        <w:sz w:val="22"/>
        <w:szCs w:val="22"/>
      </w:rPr>
      <w:t xml:space="preserve">2D </w:t>
    </w:r>
    <w:r w:rsidRPr="00527F5A">
      <w:rPr>
        <w:rFonts w:asciiTheme="minorHAnsi" w:hAnsiTheme="minorHAnsi" w:cstheme="minorHAnsi"/>
        <w:color w:val="auto"/>
        <w:sz w:val="22"/>
        <w:szCs w:val="22"/>
      </w:rPr>
      <w:t>BLE Analysis QA/QC Checklist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5FA01" w14:textId="77777777" w:rsidR="0085225F" w:rsidRDefault="008522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4743"/>
    <w:multiLevelType w:val="hybridMultilevel"/>
    <w:tmpl w:val="2FC4DF18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 w15:restartNumberingAfterBreak="0">
    <w:nsid w:val="10553661"/>
    <w:multiLevelType w:val="hybridMultilevel"/>
    <w:tmpl w:val="F0406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F2835"/>
    <w:multiLevelType w:val="hybridMultilevel"/>
    <w:tmpl w:val="6FCE926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1F754D7"/>
    <w:multiLevelType w:val="hybridMultilevel"/>
    <w:tmpl w:val="19AAE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A4664"/>
    <w:multiLevelType w:val="hybridMultilevel"/>
    <w:tmpl w:val="56602508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165D2A26"/>
    <w:multiLevelType w:val="hybridMultilevel"/>
    <w:tmpl w:val="56602508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 w15:restartNumberingAfterBreak="0">
    <w:nsid w:val="17030D3A"/>
    <w:multiLevelType w:val="hybridMultilevel"/>
    <w:tmpl w:val="56602508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2A146BBA"/>
    <w:multiLevelType w:val="hybridMultilevel"/>
    <w:tmpl w:val="56602508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 w15:restartNumberingAfterBreak="0">
    <w:nsid w:val="39F70B07"/>
    <w:multiLevelType w:val="hybridMultilevel"/>
    <w:tmpl w:val="FBF0CCDE"/>
    <w:lvl w:ilvl="0" w:tplc="EE9A5344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i w:val="0"/>
        <w:iCs w:val="0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 w15:restartNumberingAfterBreak="0">
    <w:nsid w:val="44AA633B"/>
    <w:multiLevelType w:val="hybridMultilevel"/>
    <w:tmpl w:val="56602508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" w15:restartNumberingAfterBreak="0">
    <w:nsid w:val="4A0609DF"/>
    <w:multiLevelType w:val="hybridMultilevel"/>
    <w:tmpl w:val="56602508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" w15:restartNumberingAfterBreak="0">
    <w:nsid w:val="5278139B"/>
    <w:multiLevelType w:val="hybridMultilevel"/>
    <w:tmpl w:val="56602508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2" w15:restartNumberingAfterBreak="0">
    <w:nsid w:val="65182463"/>
    <w:multiLevelType w:val="hybridMultilevel"/>
    <w:tmpl w:val="56602508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" w15:restartNumberingAfterBreak="0">
    <w:nsid w:val="68913DB5"/>
    <w:multiLevelType w:val="hybridMultilevel"/>
    <w:tmpl w:val="04383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86745"/>
    <w:multiLevelType w:val="hybridMultilevel"/>
    <w:tmpl w:val="FA903154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5" w15:restartNumberingAfterBreak="0">
    <w:nsid w:val="7E357911"/>
    <w:multiLevelType w:val="hybridMultilevel"/>
    <w:tmpl w:val="855E0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9707158">
    <w:abstractNumId w:val="0"/>
  </w:num>
  <w:num w:numId="2" w16cid:durableId="859053183">
    <w:abstractNumId w:val="14"/>
  </w:num>
  <w:num w:numId="3" w16cid:durableId="158934959">
    <w:abstractNumId w:val="10"/>
  </w:num>
  <w:num w:numId="4" w16cid:durableId="970329078">
    <w:abstractNumId w:val="6"/>
  </w:num>
  <w:num w:numId="5" w16cid:durableId="1953317728">
    <w:abstractNumId w:val="4"/>
  </w:num>
  <w:num w:numId="6" w16cid:durableId="506334364">
    <w:abstractNumId w:val="12"/>
  </w:num>
  <w:num w:numId="7" w16cid:durableId="1849102493">
    <w:abstractNumId w:val="5"/>
  </w:num>
  <w:num w:numId="8" w16cid:durableId="885023914">
    <w:abstractNumId w:val="9"/>
  </w:num>
  <w:num w:numId="9" w16cid:durableId="1523666192">
    <w:abstractNumId w:val="11"/>
  </w:num>
  <w:num w:numId="10" w16cid:durableId="582765752">
    <w:abstractNumId w:val="7"/>
  </w:num>
  <w:num w:numId="11" w16cid:durableId="740180788">
    <w:abstractNumId w:val="2"/>
  </w:num>
  <w:num w:numId="12" w16cid:durableId="12855042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6458326">
    <w:abstractNumId w:val="8"/>
  </w:num>
  <w:num w:numId="14" w16cid:durableId="401373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8960523">
    <w:abstractNumId w:val="3"/>
  </w:num>
  <w:num w:numId="16" w16cid:durableId="1396781446">
    <w:abstractNumId w:val="1"/>
  </w:num>
  <w:num w:numId="17" w16cid:durableId="10227080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4AB"/>
    <w:rsid w:val="000041EF"/>
    <w:rsid w:val="0000676E"/>
    <w:rsid w:val="00006876"/>
    <w:rsid w:val="000069BE"/>
    <w:rsid w:val="000101ED"/>
    <w:rsid w:val="00012672"/>
    <w:rsid w:val="000143BC"/>
    <w:rsid w:val="00015E26"/>
    <w:rsid w:val="000221FE"/>
    <w:rsid w:val="0002255D"/>
    <w:rsid w:val="00025B97"/>
    <w:rsid w:val="000263D1"/>
    <w:rsid w:val="00026E05"/>
    <w:rsid w:val="0003094D"/>
    <w:rsid w:val="00034D49"/>
    <w:rsid w:val="000428F4"/>
    <w:rsid w:val="00044FC0"/>
    <w:rsid w:val="00045596"/>
    <w:rsid w:val="000458BD"/>
    <w:rsid w:val="00047DF7"/>
    <w:rsid w:val="0005516F"/>
    <w:rsid w:val="0007180B"/>
    <w:rsid w:val="00074565"/>
    <w:rsid w:val="000819CF"/>
    <w:rsid w:val="00093F84"/>
    <w:rsid w:val="00097BD3"/>
    <w:rsid w:val="000A24EC"/>
    <w:rsid w:val="000A261A"/>
    <w:rsid w:val="000A51F1"/>
    <w:rsid w:val="000B14C7"/>
    <w:rsid w:val="000B164B"/>
    <w:rsid w:val="000B4C9A"/>
    <w:rsid w:val="000B504B"/>
    <w:rsid w:val="000C2C0C"/>
    <w:rsid w:val="000C3E53"/>
    <w:rsid w:val="000C4715"/>
    <w:rsid w:val="000C4D26"/>
    <w:rsid w:val="000C4D6F"/>
    <w:rsid w:val="000C5EF1"/>
    <w:rsid w:val="000C7377"/>
    <w:rsid w:val="000D03A2"/>
    <w:rsid w:val="000D1655"/>
    <w:rsid w:val="000D327A"/>
    <w:rsid w:val="000D4010"/>
    <w:rsid w:val="000D5DEC"/>
    <w:rsid w:val="000F1037"/>
    <w:rsid w:val="000F3929"/>
    <w:rsid w:val="000F3DB3"/>
    <w:rsid w:val="000F6511"/>
    <w:rsid w:val="001135FF"/>
    <w:rsid w:val="00115302"/>
    <w:rsid w:val="00117512"/>
    <w:rsid w:val="00117AFC"/>
    <w:rsid w:val="001217D2"/>
    <w:rsid w:val="001240BE"/>
    <w:rsid w:val="001271DA"/>
    <w:rsid w:val="00130CB4"/>
    <w:rsid w:val="0013500F"/>
    <w:rsid w:val="001365D3"/>
    <w:rsid w:val="00136D60"/>
    <w:rsid w:val="00137970"/>
    <w:rsid w:val="00140BE0"/>
    <w:rsid w:val="00142CCC"/>
    <w:rsid w:val="00143D71"/>
    <w:rsid w:val="00143E4D"/>
    <w:rsid w:val="00147B61"/>
    <w:rsid w:val="001570DD"/>
    <w:rsid w:val="00160536"/>
    <w:rsid w:val="0016356C"/>
    <w:rsid w:val="00163F5A"/>
    <w:rsid w:val="00164D63"/>
    <w:rsid w:val="001666EB"/>
    <w:rsid w:val="00175757"/>
    <w:rsid w:val="001762FB"/>
    <w:rsid w:val="001806D0"/>
    <w:rsid w:val="001864D2"/>
    <w:rsid w:val="001901B3"/>
    <w:rsid w:val="00190D7D"/>
    <w:rsid w:val="001958DF"/>
    <w:rsid w:val="001A2373"/>
    <w:rsid w:val="001A37A5"/>
    <w:rsid w:val="001A3B59"/>
    <w:rsid w:val="001A6CB3"/>
    <w:rsid w:val="001B2575"/>
    <w:rsid w:val="001C60B8"/>
    <w:rsid w:val="001C78C9"/>
    <w:rsid w:val="001D4A9B"/>
    <w:rsid w:val="001D7BCF"/>
    <w:rsid w:val="001E453C"/>
    <w:rsid w:val="001F1F86"/>
    <w:rsid w:val="001F5F4B"/>
    <w:rsid w:val="001F7CE8"/>
    <w:rsid w:val="002021DB"/>
    <w:rsid w:val="002045AF"/>
    <w:rsid w:val="00207782"/>
    <w:rsid w:val="00207B97"/>
    <w:rsid w:val="00211A57"/>
    <w:rsid w:val="00221AB5"/>
    <w:rsid w:val="002233FD"/>
    <w:rsid w:val="00223522"/>
    <w:rsid w:val="0022733A"/>
    <w:rsid w:val="00231610"/>
    <w:rsid w:val="00240102"/>
    <w:rsid w:val="002405EA"/>
    <w:rsid w:val="00240899"/>
    <w:rsid w:val="00240CEB"/>
    <w:rsid w:val="00246DAC"/>
    <w:rsid w:val="0025751E"/>
    <w:rsid w:val="00257CCF"/>
    <w:rsid w:val="00263FD8"/>
    <w:rsid w:val="002712E1"/>
    <w:rsid w:val="0027274A"/>
    <w:rsid w:val="00273677"/>
    <w:rsid w:val="002744BA"/>
    <w:rsid w:val="00280831"/>
    <w:rsid w:val="00286ECD"/>
    <w:rsid w:val="002879F6"/>
    <w:rsid w:val="00295027"/>
    <w:rsid w:val="00296F1A"/>
    <w:rsid w:val="0029711F"/>
    <w:rsid w:val="002A0814"/>
    <w:rsid w:val="002A213D"/>
    <w:rsid w:val="002A42AC"/>
    <w:rsid w:val="002B27B6"/>
    <w:rsid w:val="002B2A71"/>
    <w:rsid w:val="002B4360"/>
    <w:rsid w:val="002B4BBB"/>
    <w:rsid w:val="002C2159"/>
    <w:rsid w:val="002D0044"/>
    <w:rsid w:val="002D13CD"/>
    <w:rsid w:val="002D1626"/>
    <w:rsid w:val="002E0853"/>
    <w:rsid w:val="002E265E"/>
    <w:rsid w:val="002E4703"/>
    <w:rsid w:val="002F0013"/>
    <w:rsid w:val="002F2B25"/>
    <w:rsid w:val="002F3E72"/>
    <w:rsid w:val="002F4A02"/>
    <w:rsid w:val="002F61A2"/>
    <w:rsid w:val="002F6E82"/>
    <w:rsid w:val="00301748"/>
    <w:rsid w:val="0030789B"/>
    <w:rsid w:val="00307F1A"/>
    <w:rsid w:val="0031244F"/>
    <w:rsid w:val="00312742"/>
    <w:rsid w:val="0031310A"/>
    <w:rsid w:val="003134C6"/>
    <w:rsid w:val="00313E18"/>
    <w:rsid w:val="00314F77"/>
    <w:rsid w:val="00317839"/>
    <w:rsid w:val="00320C7F"/>
    <w:rsid w:val="00321119"/>
    <w:rsid w:val="003231A9"/>
    <w:rsid w:val="003276FE"/>
    <w:rsid w:val="00330C92"/>
    <w:rsid w:val="00333157"/>
    <w:rsid w:val="0033467A"/>
    <w:rsid w:val="0033558F"/>
    <w:rsid w:val="00342585"/>
    <w:rsid w:val="00342D4C"/>
    <w:rsid w:val="003438A7"/>
    <w:rsid w:val="003477EB"/>
    <w:rsid w:val="00353931"/>
    <w:rsid w:val="003548DF"/>
    <w:rsid w:val="003621D3"/>
    <w:rsid w:val="003661C8"/>
    <w:rsid w:val="00366F9A"/>
    <w:rsid w:val="00371B5B"/>
    <w:rsid w:val="00377D21"/>
    <w:rsid w:val="0038250E"/>
    <w:rsid w:val="00382FEE"/>
    <w:rsid w:val="00384854"/>
    <w:rsid w:val="00392DA8"/>
    <w:rsid w:val="00395FA3"/>
    <w:rsid w:val="00397A32"/>
    <w:rsid w:val="00397D47"/>
    <w:rsid w:val="003A1530"/>
    <w:rsid w:val="003A5C57"/>
    <w:rsid w:val="003A6D11"/>
    <w:rsid w:val="003A7115"/>
    <w:rsid w:val="003A722D"/>
    <w:rsid w:val="003B2DE9"/>
    <w:rsid w:val="003B5334"/>
    <w:rsid w:val="003C05C5"/>
    <w:rsid w:val="003C43C1"/>
    <w:rsid w:val="003C4910"/>
    <w:rsid w:val="003C4E63"/>
    <w:rsid w:val="003C5F07"/>
    <w:rsid w:val="003C6A86"/>
    <w:rsid w:val="003D3826"/>
    <w:rsid w:val="003D4D87"/>
    <w:rsid w:val="003D539A"/>
    <w:rsid w:val="003D5493"/>
    <w:rsid w:val="003E42D6"/>
    <w:rsid w:val="003F2785"/>
    <w:rsid w:val="003F27E1"/>
    <w:rsid w:val="003F4CC4"/>
    <w:rsid w:val="003F5211"/>
    <w:rsid w:val="00400886"/>
    <w:rsid w:val="00413D15"/>
    <w:rsid w:val="00420586"/>
    <w:rsid w:val="00420B50"/>
    <w:rsid w:val="00421001"/>
    <w:rsid w:val="00425EA0"/>
    <w:rsid w:val="00426A50"/>
    <w:rsid w:val="00426D75"/>
    <w:rsid w:val="00432C3F"/>
    <w:rsid w:val="004353A3"/>
    <w:rsid w:val="00435B4A"/>
    <w:rsid w:val="004366DC"/>
    <w:rsid w:val="00437202"/>
    <w:rsid w:val="004533E2"/>
    <w:rsid w:val="00454FEA"/>
    <w:rsid w:val="004664AB"/>
    <w:rsid w:val="00474124"/>
    <w:rsid w:val="00475567"/>
    <w:rsid w:val="004776A6"/>
    <w:rsid w:val="00480830"/>
    <w:rsid w:val="0048505E"/>
    <w:rsid w:val="00487E2D"/>
    <w:rsid w:val="004917BF"/>
    <w:rsid w:val="004925E4"/>
    <w:rsid w:val="004926EA"/>
    <w:rsid w:val="004955AA"/>
    <w:rsid w:val="00495CC2"/>
    <w:rsid w:val="004A36D3"/>
    <w:rsid w:val="004A380E"/>
    <w:rsid w:val="004A6195"/>
    <w:rsid w:val="004B44A1"/>
    <w:rsid w:val="004B6AF7"/>
    <w:rsid w:val="004C3CE3"/>
    <w:rsid w:val="004C51FF"/>
    <w:rsid w:val="004C6AEE"/>
    <w:rsid w:val="004C6DD7"/>
    <w:rsid w:val="004D10B5"/>
    <w:rsid w:val="004E1C1E"/>
    <w:rsid w:val="004E551A"/>
    <w:rsid w:val="004E7E68"/>
    <w:rsid w:val="004F0727"/>
    <w:rsid w:val="004F32CF"/>
    <w:rsid w:val="004F4A11"/>
    <w:rsid w:val="004F7BF6"/>
    <w:rsid w:val="005021FD"/>
    <w:rsid w:val="00504E5B"/>
    <w:rsid w:val="005055A5"/>
    <w:rsid w:val="005101D5"/>
    <w:rsid w:val="00514993"/>
    <w:rsid w:val="00514FF6"/>
    <w:rsid w:val="00522E68"/>
    <w:rsid w:val="00524742"/>
    <w:rsid w:val="00527F5A"/>
    <w:rsid w:val="00530330"/>
    <w:rsid w:val="005317B4"/>
    <w:rsid w:val="0053182C"/>
    <w:rsid w:val="00541B11"/>
    <w:rsid w:val="00542C82"/>
    <w:rsid w:val="0054551A"/>
    <w:rsid w:val="0055083C"/>
    <w:rsid w:val="00552B33"/>
    <w:rsid w:val="005536ED"/>
    <w:rsid w:val="0055528D"/>
    <w:rsid w:val="00557C0D"/>
    <w:rsid w:val="00561A23"/>
    <w:rsid w:val="005622CF"/>
    <w:rsid w:val="00562B5C"/>
    <w:rsid w:val="00575159"/>
    <w:rsid w:val="005913E5"/>
    <w:rsid w:val="0059605B"/>
    <w:rsid w:val="0059688E"/>
    <w:rsid w:val="005A26FB"/>
    <w:rsid w:val="005A4CBB"/>
    <w:rsid w:val="005B0482"/>
    <w:rsid w:val="005B195A"/>
    <w:rsid w:val="005B2DA1"/>
    <w:rsid w:val="005B3A46"/>
    <w:rsid w:val="005B552C"/>
    <w:rsid w:val="005B58EA"/>
    <w:rsid w:val="005B5D0F"/>
    <w:rsid w:val="005C131A"/>
    <w:rsid w:val="005C1B10"/>
    <w:rsid w:val="005C438C"/>
    <w:rsid w:val="005C4791"/>
    <w:rsid w:val="005C7A14"/>
    <w:rsid w:val="005D58F0"/>
    <w:rsid w:val="005E0B8E"/>
    <w:rsid w:val="005E19E3"/>
    <w:rsid w:val="005E4160"/>
    <w:rsid w:val="005E562C"/>
    <w:rsid w:val="005E6154"/>
    <w:rsid w:val="005E7524"/>
    <w:rsid w:val="005F062E"/>
    <w:rsid w:val="005F6115"/>
    <w:rsid w:val="005F637A"/>
    <w:rsid w:val="00601F14"/>
    <w:rsid w:val="00606205"/>
    <w:rsid w:val="00612C11"/>
    <w:rsid w:val="00613E34"/>
    <w:rsid w:val="0061794A"/>
    <w:rsid w:val="00625909"/>
    <w:rsid w:val="00627103"/>
    <w:rsid w:val="006274C6"/>
    <w:rsid w:val="00627B6E"/>
    <w:rsid w:val="00630967"/>
    <w:rsid w:val="006318AD"/>
    <w:rsid w:val="00636EE8"/>
    <w:rsid w:val="00640093"/>
    <w:rsid w:val="006422B0"/>
    <w:rsid w:val="006533D7"/>
    <w:rsid w:val="0066103A"/>
    <w:rsid w:val="006612FA"/>
    <w:rsid w:val="00662178"/>
    <w:rsid w:val="00664680"/>
    <w:rsid w:val="00671CD4"/>
    <w:rsid w:val="00681C29"/>
    <w:rsid w:val="00682875"/>
    <w:rsid w:val="00683491"/>
    <w:rsid w:val="0068586E"/>
    <w:rsid w:val="006905CD"/>
    <w:rsid w:val="00693661"/>
    <w:rsid w:val="00693CFF"/>
    <w:rsid w:val="0069404D"/>
    <w:rsid w:val="00695420"/>
    <w:rsid w:val="006A3E5D"/>
    <w:rsid w:val="006A561F"/>
    <w:rsid w:val="006B0A08"/>
    <w:rsid w:val="006B0CD6"/>
    <w:rsid w:val="006B1B1C"/>
    <w:rsid w:val="006B3501"/>
    <w:rsid w:val="006B55A1"/>
    <w:rsid w:val="006C31CE"/>
    <w:rsid w:val="006C5345"/>
    <w:rsid w:val="006C56BA"/>
    <w:rsid w:val="006C626E"/>
    <w:rsid w:val="006C715A"/>
    <w:rsid w:val="006D059B"/>
    <w:rsid w:val="006D0CDA"/>
    <w:rsid w:val="006D29B2"/>
    <w:rsid w:val="006D4B63"/>
    <w:rsid w:val="006D6F80"/>
    <w:rsid w:val="006E36F7"/>
    <w:rsid w:val="006E7B1E"/>
    <w:rsid w:val="006F0352"/>
    <w:rsid w:val="006F1A7C"/>
    <w:rsid w:val="006F1BB3"/>
    <w:rsid w:val="006F2112"/>
    <w:rsid w:val="006F5CB2"/>
    <w:rsid w:val="00700DB9"/>
    <w:rsid w:val="007057D3"/>
    <w:rsid w:val="00706DEA"/>
    <w:rsid w:val="007070B7"/>
    <w:rsid w:val="007108EA"/>
    <w:rsid w:val="00710BF7"/>
    <w:rsid w:val="007117EE"/>
    <w:rsid w:val="007120B7"/>
    <w:rsid w:val="00712157"/>
    <w:rsid w:val="00714299"/>
    <w:rsid w:val="00716574"/>
    <w:rsid w:val="0072054D"/>
    <w:rsid w:val="00720ACE"/>
    <w:rsid w:val="00725067"/>
    <w:rsid w:val="007339E4"/>
    <w:rsid w:val="00742A8B"/>
    <w:rsid w:val="007500E9"/>
    <w:rsid w:val="00751A44"/>
    <w:rsid w:val="0075283E"/>
    <w:rsid w:val="00761415"/>
    <w:rsid w:val="00761443"/>
    <w:rsid w:val="00761A73"/>
    <w:rsid w:val="00762C28"/>
    <w:rsid w:val="00765F28"/>
    <w:rsid w:val="00767A1D"/>
    <w:rsid w:val="00771FCA"/>
    <w:rsid w:val="0077552F"/>
    <w:rsid w:val="00777992"/>
    <w:rsid w:val="00777EBA"/>
    <w:rsid w:val="00781DE2"/>
    <w:rsid w:val="00787516"/>
    <w:rsid w:val="0079387D"/>
    <w:rsid w:val="00795052"/>
    <w:rsid w:val="007A09AF"/>
    <w:rsid w:val="007A1BA7"/>
    <w:rsid w:val="007B088E"/>
    <w:rsid w:val="007B4095"/>
    <w:rsid w:val="007B7F4C"/>
    <w:rsid w:val="007C3613"/>
    <w:rsid w:val="007C4844"/>
    <w:rsid w:val="007D029F"/>
    <w:rsid w:val="007D0FAC"/>
    <w:rsid w:val="007D6EF6"/>
    <w:rsid w:val="007D7FD4"/>
    <w:rsid w:val="007E3972"/>
    <w:rsid w:val="007E45A8"/>
    <w:rsid w:val="007E48A3"/>
    <w:rsid w:val="007E6E2D"/>
    <w:rsid w:val="007E6EF2"/>
    <w:rsid w:val="007F1822"/>
    <w:rsid w:val="007F762A"/>
    <w:rsid w:val="008023A3"/>
    <w:rsid w:val="008027BE"/>
    <w:rsid w:val="0080377E"/>
    <w:rsid w:val="00811356"/>
    <w:rsid w:val="008142E3"/>
    <w:rsid w:val="00817409"/>
    <w:rsid w:val="008179CF"/>
    <w:rsid w:val="0082265F"/>
    <w:rsid w:val="00826564"/>
    <w:rsid w:val="008267A5"/>
    <w:rsid w:val="00827DC2"/>
    <w:rsid w:val="00830C00"/>
    <w:rsid w:val="00832F57"/>
    <w:rsid w:val="0083503F"/>
    <w:rsid w:val="008424D9"/>
    <w:rsid w:val="008515F1"/>
    <w:rsid w:val="0085225F"/>
    <w:rsid w:val="008527B2"/>
    <w:rsid w:val="008547D5"/>
    <w:rsid w:val="00854B52"/>
    <w:rsid w:val="00860701"/>
    <w:rsid w:val="00860C5C"/>
    <w:rsid w:val="00862570"/>
    <w:rsid w:val="00863001"/>
    <w:rsid w:val="00865673"/>
    <w:rsid w:val="00870370"/>
    <w:rsid w:val="00870E40"/>
    <w:rsid w:val="00873067"/>
    <w:rsid w:val="0087725B"/>
    <w:rsid w:val="00877F36"/>
    <w:rsid w:val="00881269"/>
    <w:rsid w:val="008833A3"/>
    <w:rsid w:val="00884085"/>
    <w:rsid w:val="008841F6"/>
    <w:rsid w:val="00890663"/>
    <w:rsid w:val="008952D0"/>
    <w:rsid w:val="008A188B"/>
    <w:rsid w:val="008A4F30"/>
    <w:rsid w:val="008A50DA"/>
    <w:rsid w:val="008A5DA1"/>
    <w:rsid w:val="008A62CA"/>
    <w:rsid w:val="008A6C80"/>
    <w:rsid w:val="008B080B"/>
    <w:rsid w:val="008B2C59"/>
    <w:rsid w:val="008B6A91"/>
    <w:rsid w:val="008B74D9"/>
    <w:rsid w:val="008C3638"/>
    <w:rsid w:val="008C6B27"/>
    <w:rsid w:val="008D150A"/>
    <w:rsid w:val="008D3B83"/>
    <w:rsid w:val="008E2BC0"/>
    <w:rsid w:val="008E3C0E"/>
    <w:rsid w:val="008E6E6E"/>
    <w:rsid w:val="008F224B"/>
    <w:rsid w:val="008F4B48"/>
    <w:rsid w:val="00901383"/>
    <w:rsid w:val="00907A01"/>
    <w:rsid w:val="00912975"/>
    <w:rsid w:val="0091314E"/>
    <w:rsid w:val="00913194"/>
    <w:rsid w:val="00914445"/>
    <w:rsid w:val="0092060A"/>
    <w:rsid w:val="00921879"/>
    <w:rsid w:val="00923477"/>
    <w:rsid w:val="00924DD5"/>
    <w:rsid w:val="00925ED6"/>
    <w:rsid w:val="00930DD9"/>
    <w:rsid w:val="00933A96"/>
    <w:rsid w:val="00940B82"/>
    <w:rsid w:val="009425CA"/>
    <w:rsid w:val="00947261"/>
    <w:rsid w:val="00951F0E"/>
    <w:rsid w:val="00952667"/>
    <w:rsid w:val="00953739"/>
    <w:rsid w:val="009565EE"/>
    <w:rsid w:val="00956F84"/>
    <w:rsid w:val="00956F98"/>
    <w:rsid w:val="00957823"/>
    <w:rsid w:val="0096044D"/>
    <w:rsid w:val="00960E4B"/>
    <w:rsid w:val="0096105F"/>
    <w:rsid w:val="00961E00"/>
    <w:rsid w:val="009632B1"/>
    <w:rsid w:val="00963534"/>
    <w:rsid w:val="009639E3"/>
    <w:rsid w:val="00964E28"/>
    <w:rsid w:val="00965C75"/>
    <w:rsid w:val="00980C4D"/>
    <w:rsid w:val="00981169"/>
    <w:rsid w:val="0098213F"/>
    <w:rsid w:val="009875FB"/>
    <w:rsid w:val="009A60CD"/>
    <w:rsid w:val="009A6595"/>
    <w:rsid w:val="009A6C94"/>
    <w:rsid w:val="009B1CC7"/>
    <w:rsid w:val="009B6F79"/>
    <w:rsid w:val="009B746F"/>
    <w:rsid w:val="009C0FDB"/>
    <w:rsid w:val="009C1B2B"/>
    <w:rsid w:val="009C3694"/>
    <w:rsid w:val="009D1E68"/>
    <w:rsid w:val="009D3558"/>
    <w:rsid w:val="009D709A"/>
    <w:rsid w:val="009E7659"/>
    <w:rsid w:val="009F0EE3"/>
    <w:rsid w:val="009F2ABD"/>
    <w:rsid w:val="009F675B"/>
    <w:rsid w:val="00A00B31"/>
    <w:rsid w:val="00A037D7"/>
    <w:rsid w:val="00A05FDC"/>
    <w:rsid w:val="00A06DA2"/>
    <w:rsid w:val="00A070A6"/>
    <w:rsid w:val="00A072D8"/>
    <w:rsid w:val="00A1422E"/>
    <w:rsid w:val="00A14854"/>
    <w:rsid w:val="00A14B7B"/>
    <w:rsid w:val="00A20574"/>
    <w:rsid w:val="00A20D37"/>
    <w:rsid w:val="00A22450"/>
    <w:rsid w:val="00A23DB2"/>
    <w:rsid w:val="00A3006C"/>
    <w:rsid w:val="00A3367F"/>
    <w:rsid w:val="00A36A60"/>
    <w:rsid w:val="00A36FEC"/>
    <w:rsid w:val="00A37F52"/>
    <w:rsid w:val="00A4036A"/>
    <w:rsid w:val="00A50E59"/>
    <w:rsid w:val="00A61088"/>
    <w:rsid w:val="00A620D2"/>
    <w:rsid w:val="00A67EB1"/>
    <w:rsid w:val="00A71B50"/>
    <w:rsid w:val="00A73CE9"/>
    <w:rsid w:val="00A74367"/>
    <w:rsid w:val="00A749F1"/>
    <w:rsid w:val="00A74CAC"/>
    <w:rsid w:val="00A77B75"/>
    <w:rsid w:val="00A823D4"/>
    <w:rsid w:val="00A83A17"/>
    <w:rsid w:val="00A87ADB"/>
    <w:rsid w:val="00A9202F"/>
    <w:rsid w:val="00AA3F1A"/>
    <w:rsid w:val="00AA7E16"/>
    <w:rsid w:val="00AB152E"/>
    <w:rsid w:val="00AC6F9C"/>
    <w:rsid w:val="00AC788B"/>
    <w:rsid w:val="00AD0E46"/>
    <w:rsid w:val="00AD2E51"/>
    <w:rsid w:val="00AD39D1"/>
    <w:rsid w:val="00AD47F7"/>
    <w:rsid w:val="00AD4B51"/>
    <w:rsid w:val="00AD697D"/>
    <w:rsid w:val="00AE097A"/>
    <w:rsid w:val="00AE208F"/>
    <w:rsid w:val="00AE4A3C"/>
    <w:rsid w:val="00AF11FD"/>
    <w:rsid w:val="00AF2FE9"/>
    <w:rsid w:val="00AF6766"/>
    <w:rsid w:val="00AF7C23"/>
    <w:rsid w:val="00B00CFA"/>
    <w:rsid w:val="00B04852"/>
    <w:rsid w:val="00B074E5"/>
    <w:rsid w:val="00B136FA"/>
    <w:rsid w:val="00B14953"/>
    <w:rsid w:val="00B152C0"/>
    <w:rsid w:val="00B16B3A"/>
    <w:rsid w:val="00B16F68"/>
    <w:rsid w:val="00B2499C"/>
    <w:rsid w:val="00B26981"/>
    <w:rsid w:val="00B27B03"/>
    <w:rsid w:val="00B3486A"/>
    <w:rsid w:val="00B3621F"/>
    <w:rsid w:val="00B37D09"/>
    <w:rsid w:val="00B411F0"/>
    <w:rsid w:val="00B43364"/>
    <w:rsid w:val="00B50550"/>
    <w:rsid w:val="00B51EE5"/>
    <w:rsid w:val="00B53277"/>
    <w:rsid w:val="00B54BA0"/>
    <w:rsid w:val="00B61010"/>
    <w:rsid w:val="00B63524"/>
    <w:rsid w:val="00B6432C"/>
    <w:rsid w:val="00B7164F"/>
    <w:rsid w:val="00B722BB"/>
    <w:rsid w:val="00B871E1"/>
    <w:rsid w:val="00B90742"/>
    <w:rsid w:val="00B913FE"/>
    <w:rsid w:val="00B92AF7"/>
    <w:rsid w:val="00B9369B"/>
    <w:rsid w:val="00B95A64"/>
    <w:rsid w:val="00BA1C6F"/>
    <w:rsid w:val="00BA280E"/>
    <w:rsid w:val="00BA45FA"/>
    <w:rsid w:val="00BA49D9"/>
    <w:rsid w:val="00BA4BA0"/>
    <w:rsid w:val="00BA74C5"/>
    <w:rsid w:val="00BA7D8E"/>
    <w:rsid w:val="00BB18BF"/>
    <w:rsid w:val="00BB23D8"/>
    <w:rsid w:val="00BB305D"/>
    <w:rsid w:val="00BB3EA0"/>
    <w:rsid w:val="00BB634C"/>
    <w:rsid w:val="00BB712F"/>
    <w:rsid w:val="00BC04D6"/>
    <w:rsid w:val="00BC0705"/>
    <w:rsid w:val="00BC1445"/>
    <w:rsid w:val="00BD72E4"/>
    <w:rsid w:val="00BE22B9"/>
    <w:rsid w:val="00BE4041"/>
    <w:rsid w:val="00BE5622"/>
    <w:rsid w:val="00BF5CE0"/>
    <w:rsid w:val="00C00C4E"/>
    <w:rsid w:val="00C01954"/>
    <w:rsid w:val="00C01C7A"/>
    <w:rsid w:val="00C045AF"/>
    <w:rsid w:val="00C134E7"/>
    <w:rsid w:val="00C1367B"/>
    <w:rsid w:val="00C1392A"/>
    <w:rsid w:val="00C13C4D"/>
    <w:rsid w:val="00C17FFB"/>
    <w:rsid w:val="00C20DC2"/>
    <w:rsid w:val="00C20F03"/>
    <w:rsid w:val="00C222C3"/>
    <w:rsid w:val="00C232D7"/>
    <w:rsid w:val="00C23CA9"/>
    <w:rsid w:val="00C25693"/>
    <w:rsid w:val="00C27D89"/>
    <w:rsid w:val="00C3059E"/>
    <w:rsid w:val="00C314FA"/>
    <w:rsid w:val="00C34FB2"/>
    <w:rsid w:val="00C37D7A"/>
    <w:rsid w:val="00C41935"/>
    <w:rsid w:val="00C45066"/>
    <w:rsid w:val="00C46FB0"/>
    <w:rsid w:val="00C55181"/>
    <w:rsid w:val="00C6024D"/>
    <w:rsid w:val="00C61C33"/>
    <w:rsid w:val="00C653EC"/>
    <w:rsid w:val="00C7349D"/>
    <w:rsid w:val="00C74846"/>
    <w:rsid w:val="00C7573F"/>
    <w:rsid w:val="00C775FC"/>
    <w:rsid w:val="00C82470"/>
    <w:rsid w:val="00C8758F"/>
    <w:rsid w:val="00C936BD"/>
    <w:rsid w:val="00C93F16"/>
    <w:rsid w:val="00C958DA"/>
    <w:rsid w:val="00C95F24"/>
    <w:rsid w:val="00CA6CD1"/>
    <w:rsid w:val="00CA6D68"/>
    <w:rsid w:val="00CA7CFC"/>
    <w:rsid w:val="00CB0B2F"/>
    <w:rsid w:val="00CB4D06"/>
    <w:rsid w:val="00CB54B7"/>
    <w:rsid w:val="00CB6265"/>
    <w:rsid w:val="00CB753F"/>
    <w:rsid w:val="00CC1A64"/>
    <w:rsid w:val="00CC3352"/>
    <w:rsid w:val="00CC5B87"/>
    <w:rsid w:val="00CD0AD4"/>
    <w:rsid w:val="00CD0D90"/>
    <w:rsid w:val="00CD2F51"/>
    <w:rsid w:val="00CD32A4"/>
    <w:rsid w:val="00CD7FED"/>
    <w:rsid w:val="00CE4BAF"/>
    <w:rsid w:val="00CE5DFC"/>
    <w:rsid w:val="00D0082A"/>
    <w:rsid w:val="00D008D1"/>
    <w:rsid w:val="00D0412E"/>
    <w:rsid w:val="00D072EE"/>
    <w:rsid w:val="00D15299"/>
    <w:rsid w:val="00D217ED"/>
    <w:rsid w:val="00D2362D"/>
    <w:rsid w:val="00D307A4"/>
    <w:rsid w:val="00D31892"/>
    <w:rsid w:val="00D32B55"/>
    <w:rsid w:val="00D3341E"/>
    <w:rsid w:val="00D336EB"/>
    <w:rsid w:val="00D40087"/>
    <w:rsid w:val="00D40AEE"/>
    <w:rsid w:val="00D4430E"/>
    <w:rsid w:val="00D45159"/>
    <w:rsid w:val="00D47A25"/>
    <w:rsid w:val="00D50BD9"/>
    <w:rsid w:val="00D51872"/>
    <w:rsid w:val="00D52D43"/>
    <w:rsid w:val="00D62859"/>
    <w:rsid w:val="00D64314"/>
    <w:rsid w:val="00D66412"/>
    <w:rsid w:val="00D7084D"/>
    <w:rsid w:val="00D715F2"/>
    <w:rsid w:val="00D7487B"/>
    <w:rsid w:val="00D74C89"/>
    <w:rsid w:val="00D76DD6"/>
    <w:rsid w:val="00D812BC"/>
    <w:rsid w:val="00D829FF"/>
    <w:rsid w:val="00D82FE5"/>
    <w:rsid w:val="00D84376"/>
    <w:rsid w:val="00D84E1D"/>
    <w:rsid w:val="00D85352"/>
    <w:rsid w:val="00D87F3A"/>
    <w:rsid w:val="00D90606"/>
    <w:rsid w:val="00DB515B"/>
    <w:rsid w:val="00DD3156"/>
    <w:rsid w:val="00DD4B5A"/>
    <w:rsid w:val="00DD6B18"/>
    <w:rsid w:val="00DE0FE6"/>
    <w:rsid w:val="00DE2298"/>
    <w:rsid w:val="00DE3EBC"/>
    <w:rsid w:val="00DE405C"/>
    <w:rsid w:val="00DE577B"/>
    <w:rsid w:val="00DE7122"/>
    <w:rsid w:val="00DF66D7"/>
    <w:rsid w:val="00DF6D43"/>
    <w:rsid w:val="00E032DC"/>
    <w:rsid w:val="00E11F69"/>
    <w:rsid w:val="00E1289F"/>
    <w:rsid w:val="00E1EDAD"/>
    <w:rsid w:val="00E20A1B"/>
    <w:rsid w:val="00E270D5"/>
    <w:rsid w:val="00E273DA"/>
    <w:rsid w:val="00E2786D"/>
    <w:rsid w:val="00E309A0"/>
    <w:rsid w:val="00E31B2F"/>
    <w:rsid w:val="00E3705E"/>
    <w:rsid w:val="00E44FF3"/>
    <w:rsid w:val="00E53ED6"/>
    <w:rsid w:val="00E551C4"/>
    <w:rsid w:val="00E57015"/>
    <w:rsid w:val="00E661E2"/>
    <w:rsid w:val="00E6620E"/>
    <w:rsid w:val="00E67CA7"/>
    <w:rsid w:val="00E7158E"/>
    <w:rsid w:val="00E7415F"/>
    <w:rsid w:val="00E753B3"/>
    <w:rsid w:val="00E8367D"/>
    <w:rsid w:val="00E8421D"/>
    <w:rsid w:val="00E85555"/>
    <w:rsid w:val="00E953A5"/>
    <w:rsid w:val="00E955E8"/>
    <w:rsid w:val="00EA1391"/>
    <w:rsid w:val="00EA33F0"/>
    <w:rsid w:val="00EA39B1"/>
    <w:rsid w:val="00EA4024"/>
    <w:rsid w:val="00EA68F0"/>
    <w:rsid w:val="00EA75D0"/>
    <w:rsid w:val="00EB1213"/>
    <w:rsid w:val="00EB2277"/>
    <w:rsid w:val="00EB2F17"/>
    <w:rsid w:val="00EC3FF0"/>
    <w:rsid w:val="00EC4F18"/>
    <w:rsid w:val="00EC53DD"/>
    <w:rsid w:val="00EC696B"/>
    <w:rsid w:val="00ED02C9"/>
    <w:rsid w:val="00ED0A61"/>
    <w:rsid w:val="00ED49D7"/>
    <w:rsid w:val="00ED7133"/>
    <w:rsid w:val="00EE2D7A"/>
    <w:rsid w:val="00EE46EE"/>
    <w:rsid w:val="00EE7D9A"/>
    <w:rsid w:val="00EF5BBB"/>
    <w:rsid w:val="00EF61DF"/>
    <w:rsid w:val="00F00926"/>
    <w:rsid w:val="00F016A1"/>
    <w:rsid w:val="00F0219D"/>
    <w:rsid w:val="00F10571"/>
    <w:rsid w:val="00F112BB"/>
    <w:rsid w:val="00F1142D"/>
    <w:rsid w:val="00F14ACB"/>
    <w:rsid w:val="00F15541"/>
    <w:rsid w:val="00F16392"/>
    <w:rsid w:val="00F2628F"/>
    <w:rsid w:val="00F34CB5"/>
    <w:rsid w:val="00F36ACC"/>
    <w:rsid w:val="00F4015A"/>
    <w:rsid w:val="00F474AB"/>
    <w:rsid w:val="00F54F2E"/>
    <w:rsid w:val="00F6188E"/>
    <w:rsid w:val="00F64CA8"/>
    <w:rsid w:val="00F736D4"/>
    <w:rsid w:val="00F809C0"/>
    <w:rsid w:val="00F82E16"/>
    <w:rsid w:val="00F84A19"/>
    <w:rsid w:val="00F86268"/>
    <w:rsid w:val="00F876BF"/>
    <w:rsid w:val="00F94606"/>
    <w:rsid w:val="00F969FB"/>
    <w:rsid w:val="00F96DCB"/>
    <w:rsid w:val="00F9783A"/>
    <w:rsid w:val="00FA0994"/>
    <w:rsid w:val="00FA1DC3"/>
    <w:rsid w:val="00FA73BB"/>
    <w:rsid w:val="00FA74AF"/>
    <w:rsid w:val="00FB0265"/>
    <w:rsid w:val="00FB570B"/>
    <w:rsid w:val="00FC1BB4"/>
    <w:rsid w:val="00FC3F1A"/>
    <w:rsid w:val="00FC4008"/>
    <w:rsid w:val="00FD2129"/>
    <w:rsid w:val="00FD575E"/>
    <w:rsid w:val="00FE2205"/>
    <w:rsid w:val="00FF2311"/>
    <w:rsid w:val="02D73AB7"/>
    <w:rsid w:val="03931FC1"/>
    <w:rsid w:val="04076BF4"/>
    <w:rsid w:val="0508F555"/>
    <w:rsid w:val="0627BD5F"/>
    <w:rsid w:val="0695683E"/>
    <w:rsid w:val="07231AE1"/>
    <w:rsid w:val="0858FFDB"/>
    <w:rsid w:val="086A30DA"/>
    <w:rsid w:val="0875398E"/>
    <w:rsid w:val="08A206DD"/>
    <w:rsid w:val="09E8C732"/>
    <w:rsid w:val="0ADAE682"/>
    <w:rsid w:val="0BBAE5F4"/>
    <w:rsid w:val="0BDD5D88"/>
    <w:rsid w:val="0C26BBF4"/>
    <w:rsid w:val="0F0DBAC9"/>
    <w:rsid w:val="0FB0A84E"/>
    <w:rsid w:val="0FCB28F2"/>
    <w:rsid w:val="0FDE27BA"/>
    <w:rsid w:val="10C0B92F"/>
    <w:rsid w:val="11364D32"/>
    <w:rsid w:val="119C7E07"/>
    <w:rsid w:val="143D3BF4"/>
    <w:rsid w:val="144B9FAE"/>
    <w:rsid w:val="14BC06F9"/>
    <w:rsid w:val="153C3B49"/>
    <w:rsid w:val="16037E9A"/>
    <w:rsid w:val="19B80E81"/>
    <w:rsid w:val="1A7667E7"/>
    <w:rsid w:val="1AD79A1B"/>
    <w:rsid w:val="1D2F4D57"/>
    <w:rsid w:val="1F92810B"/>
    <w:rsid w:val="1FBA8620"/>
    <w:rsid w:val="208C442F"/>
    <w:rsid w:val="209E2546"/>
    <w:rsid w:val="21548B74"/>
    <w:rsid w:val="21FA61B9"/>
    <w:rsid w:val="2204A032"/>
    <w:rsid w:val="22C98A55"/>
    <w:rsid w:val="230FEA13"/>
    <w:rsid w:val="2450E6F3"/>
    <w:rsid w:val="248E49AB"/>
    <w:rsid w:val="24AE2594"/>
    <w:rsid w:val="252DFA54"/>
    <w:rsid w:val="253BE6BF"/>
    <w:rsid w:val="2599D88F"/>
    <w:rsid w:val="2600939F"/>
    <w:rsid w:val="263E120A"/>
    <w:rsid w:val="28FC7226"/>
    <w:rsid w:val="290B224D"/>
    <w:rsid w:val="2A05D86B"/>
    <w:rsid w:val="2A4E197F"/>
    <w:rsid w:val="2A8E6654"/>
    <w:rsid w:val="2B432281"/>
    <w:rsid w:val="2C50EB4A"/>
    <w:rsid w:val="2C99CE10"/>
    <w:rsid w:val="2CE8AB72"/>
    <w:rsid w:val="2D8616B3"/>
    <w:rsid w:val="2E207C9C"/>
    <w:rsid w:val="2E4F1AE2"/>
    <w:rsid w:val="2E5D0B12"/>
    <w:rsid w:val="2EA1FD45"/>
    <w:rsid w:val="2FAE17AE"/>
    <w:rsid w:val="3003A2D3"/>
    <w:rsid w:val="30BA4FC4"/>
    <w:rsid w:val="30C887EC"/>
    <w:rsid w:val="31653C33"/>
    <w:rsid w:val="324729E0"/>
    <w:rsid w:val="33F87712"/>
    <w:rsid w:val="346DA68C"/>
    <w:rsid w:val="354ED9C1"/>
    <w:rsid w:val="358D947B"/>
    <w:rsid w:val="38C05349"/>
    <w:rsid w:val="39AE11B3"/>
    <w:rsid w:val="39D8D745"/>
    <w:rsid w:val="3A45B398"/>
    <w:rsid w:val="3AE773F8"/>
    <w:rsid w:val="3B4E64E4"/>
    <w:rsid w:val="3B9F6F53"/>
    <w:rsid w:val="3BAED6ED"/>
    <w:rsid w:val="3C2E6566"/>
    <w:rsid w:val="3C522438"/>
    <w:rsid w:val="3CA98B0D"/>
    <w:rsid w:val="3CFFC290"/>
    <w:rsid w:val="3ECB51B6"/>
    <w:rsid w:val="3ECCBB32"/>
    <w:rsid w:val="3EDC1BF3"/>
    <w:rsid w:val="3F1D991F"/>
    <w:rsid w:val="3F72B289"/>
    <w:rsid w:val="3F9CDAAC"/>
    <w:rsid w:val="3FD4F9CC"/>
    <w:rsid w:val="3FF404D5"/>
    <w:rsid w:val="3FF6E472"/>
    <w:rsid w:val="4163D3D3"/>
    <w:rsid w:val="4215B245"/>
    <w:rsid w:val="4244F478"/>
    <w:rsid w:val="42C16143"/>
    <w:rsid w:val="43D15620"/>
    <w:rsid w:val="443F5D7E"/>
    <w:rsid w:val="44440DC0"/>
    <w:rsid w:val="458F2989"/>
    <w:rsid w:val="45BD63FA"/>
    <w:rsid w:val="476B5D80"/>
    <w:rsid w:val="4847B7B2"/>
    <w:rsid w:val="490BE697"/>
    <w:rsid w:val="49C587B8"/>
    <w:rsid w:val="4A98AFF7"/>
    <w:rsid w:val="4ABC51F1"/>
    <w:rsid w:val="4AEBA4D4"/>
    <w:rsid w:val="4B7F0AF2"/>
    <w:rsid w:val="4B874482"/>
    <w:rsid w:val="4CAC0B88"/>
    <w:rsid w:val="4D84337E"/>
    <w:rsid w:val="4EC60A7C"/>
    <w:rsid w:val="4FC1A58E"/>
    <w:rsid w:val="508BB249"/>
    <w:rsid w:val="51DC8A5E"/>
    <w:rsid w:val="51F65D4E"/>
    <w:rsid w:val="52561877"/>
    <w:rsid w:val="540B00D2"/>
    <w:rsid w:val="549083F6"/>
    <w:rsid w:val="55C7E7FA"/>
    <w:rsid w:val="55FEE277"/>
    <w:rsid w:val="568C70D7"/>
    <w:rsid w:val="5702E8C2"/>
    <w:rsid w:val="572C52E6"/>
    <w:rsid w:val="57A3EFD9"/>
    <w:rsid w:val="57A8CD76"/>
    <w:rsid w:val="58E9DAAE"/>
    <w:rsid w:val="5912EC01"/>
    <w:rsid w:val="5A6252BF"/>
    <w:rsid w:val="5B904C1A"/>
    <w:rsid w:val="5BD659E5"/>
    <w:rsid w:val="5C5D8C01"/>
    <w:rsid w:val="5CD96A09"/>
    <w:rsid w:val="5D5FFA93"/>
    <w:rsid w:val="5E753A6A"/>
    <w:rsid w:val="5EDBAE66"/>
    <w:rsid w:val="5EFAC035"/>
    <w:rsid w:val="60828733"/>
    <w:rsid w:val="60E95E42"/>
    <w:rsid w:val="62A03C92"/>
    <w:rsid w:val="63BB9C1D"/>
    <w:rsid w:val="64E768A1"/>
    <w:rsid w:val="64F42F42"/>
    <w:rsid w:val="664C3054"/>
    <w:rsid w:val="66B77347"/>
    <w:rsid w:val="66F7967B"/>
    <w:rsid w:val="6775DF6C"/>
    <w:rsid w:val="684796B0"/>
    <w:rsid w:val="68DD05AE"/>
    <w:rsid w:val="68FB0D64"/>
    <w:rsid w:val="6A16ED18"/>
    <w:rsid w:val="6A3D4F1D"/>
    <w:rsid w:val="6A91C132"/>
    <w:rsid w:val="6AC0EE33"/>
    <w:rsid w:val="6B45198C"/>
    <w:rsid w:val="6C32AE26"/>
    <w:rsid w:val="6CFC3FBB"/>
    <w:rsid w:val="6D054061"/>
    <w:rsid w:val="6EB4425E"/>
    <w:rsid w:val="6F29C9AD"/>
    <w:rsid w:val="6F7D27EE"/>
    <w:rsid w:val="6FE694F5"/>
    <w:rsid w:val="6FEA378D"/>
    <w:rsid w:val="70656298"/>
    <w:rsid w:val="70D64985"/>
    <w:rsid w:val="71286DB9"/>
    <w:rsid w:val="71A7E8B4"/>
    <w:rsid w:val="71B95083"/>
    <w:rsid w:val="71EB9DE5"/>
    <w:rsid w:val="72492714"/>
    <w:rsid w:val="72865ED5"/>
    <w:rsid w:val="7288C74D"/>
    <w:rsid w:val="72D250F0"/>
    <w:rsid w:val="732BAE35"/>
    <w:rsid w:val="73E0FF7A"/>
    <w:rsid w:val="75306324"/>
    <w:rsid w:val="75D46095"/>
    <w:rsid w:val="773B682C"/>
    <w:rsid w:val="7809CAEC"/>
    <w:rsid w:val="786A4002"/>
    <w:rsid w:val="78CF7696"/>
    <w:rsid w:val="7AD90809"/>
    <w:rsid w:val="7C14DF9B"/>
    <w:rsid w:val="7C3F62C0"/>
    <w:rsid w:val="7C800F1B"/>
    <w:rsid w:val="7D50DE58"/>
    <w:rsid w:val="7F46B96A"/>
    <w:rsid w:val="7FBC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30C365"/>
  <w15:chartTrackingRefBased/>
  <w15:docId w15:val="{CAFDCBEF-3CC8-46AF-A979-62C8D2EF7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501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74AB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32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74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74AB"/>
  </w:style>
  <w:style w:type="paragraph" w:styleId="Footer">
    <w:name w:val="footer"/>
    <w:basedOn w:val="Normal"/>
    <w:link w:val="FooterChar"/>
    <w:uiPriority w:val="99"/>
    <w:unhideWhenUsed/>
    <w:rsid w:val="00F474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74AB"/>
  </w:style>
  <w:style w:type="paragraph" w:styleId="Title">
    <w:name w:val="Title"/>
    <w:basedOn w:val="Normal"/>
    <w:next w:val="Normal"/>
    <w:link w:val="TitleChar"/>
    <w:uiPriority w:val="10"/>
    <w:qFormat/>
    <w:rsid w:val="00F474AB"/>
    <w:pPr>
      <w:pBdr>
        <w:bottom w:val="single" w:sz="8" w:space="4" w:color="4472C4" w:themeColor="accent1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4A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F474A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Default">
    <w:name w:val="Default"/>
    <w:rsid w:val="00F474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rsid w:val="00F47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1"/>
    <w:link w:val="Style1Char"/>
    <w:qFormat/>
    <w:rsid w:val="00F474AB"/>
    <w:pPr>
      <w:spacing w:before="0" w:after="60"/>
    </w:pPr>
    <w:rPr>
      <w:rFonts w:ascii="Century Gothic" w:hAnsi="Century Gothic"/>
      <w:b w:val="0"/>
      <w:bCs w:val="0"/>
      <w:color w:val="4472C4" w:themeColor="accent1"/>
    </w:rPr>
  </w:style>
  <w:style w:type="paragraph" w:customStyle="1" w:styleId="Style2">
    <w:name w:val="Style2"/>
    <w:basedOn w:val="Title"/>
    <w:link w:val="Style2Char"/>
    <w:qFormat/>
    <w:rsid w:val="00F474AB"/>
    <w:rPr>
      <w:rFonts w:ascii="Century Gothic" w:hAnsi="Century Gothic"/>
      <w:sz w:val="32"/>
      <w:szCs w:val="32"/>
    </w:rPr>
  </w:style>
  <w:style w:type="character" w:customStyle="1" w:styleId="Style1Char">
    <w:name w:val="Style1 Char"/>
    <w:basedOn w:val="Heading1Char"/>
    <w:link w:val="Style1"/>
    <w:rsid w:val="00F474AB"/>
    <w:rPr>
      <w:rFonts w:ascii="Century Gothic" w:eastAsiaTheme="majorEastAsia" w:hAnsi="Century Gothic" w:cstheme="majorBidi"/>
      <w:b w:val="0"/>
      <w:bCs w:val="0"/>
      <w:color w:val="4472C4" w:themeColor="accent1"/>
      <w:sz w:val="28"/>
      <w:szCs w:val="28"/>
    </w:rPr>
  </w:style>
  <w:style w:type="character" w:customStyle="1" w:styleId="Style2Char">
    <w:name w:val="Style2 Char"/>
    <w:basedOn w:val="TitleChar"/>
    <w:link w:val="Style2"/>
    <w:rsid w:val="00F474AB"/>
    <w:rPr>
      <w:rFonts w:ascii="Century Gothic" w:eastAsiaTheme="majorEastAsia" w:hAnsi="Century Gothic" w:cstheme="majorBidi"/>
      <w:color w:val="323E4F" w:themeColor="text2" w:themeShade="BF"/>
      <w:spacing w:val="5"/>
      <w:kern w:val="2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32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C20D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0D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0D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0D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0D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0D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DC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5516F"/>
    <w:pPr>
      <w:ind w:left="720"/>
      <w:contextualSpacing/>
    </w:pPr>
  </w:style>
  <w:style w:type="paragraph" w:customStyle="1" w:styleId="Response">
    <w:name w:val="Response"/>
    <w:basedOn w:val="Normal"/>
    <w:link w:val="ResponseChar"/>
    <w:qFormat/>
    <w:rsid w:val="00097BD3"/>
    <w:pPr>
      <w:ind w:left="900"/>
    </w:pPr>
    <w:rPr>
      <w:rFonts w:ascii="Segoe UI" w:hAnsi="Segoe UI" w:cs="Segoe UI"/>
      <w:color w:val="00B050"/>
    </w:rPr>
  </w:style>
  <w:style w:type="paragraph" w:customStyle="1" w:styleId="Backcheck">
    <w:name w:val="Backcheck"/>
    <w:basedOn w:val="Normal"/>
    <w:link w:val="BackcheckChar"/>
    <w:qFormat/>
    <w:rsid w:val="00097BD3"/>
    <w:pPr>
      <w:spacing w:after="120"/>
      <w:ind w:left="907"/>
    </w:pPr>
    <w:rPr>
      <w:rFonts w:ascii="Segoe UI" w:eastAsiaTheme="majorEastAsia" w:hAnsi="Segoe UI" w:cs="Segoe UI"/>
      <w:i/>
      <w:iCs/>
      <w:szCs w:val="22"/>
    </w:rPr>
  </w:style>
  <w:style w:type="character" w:customStyle="1" w:styleId="ResponseChar">
    <w:name w:val="Response Char"/>
    <w:basedOn w:val="DefaultParagraphFont"/>
    <w:link w:val="Response"/>
    <w:rsid w:val="00097BD3"/>
    <w:rPr>
      <w:rFonts w:ascii="Segoe UI" w:eastAsia="Times New Roman" w:hAnsi="Segoe UI" w:cs="Segoe UI"/>
      <w:color w:val="00B050"/>
      <w:szCs w:val="24"/>
    </w:rPr>
  </w:style>
  <w:style w:type="character" w:customStyle="1" w:styleId="BackcheckChar">
    <w:name w:val="Backcheck Char"/>
    <w:basedOn w:val="DefaultParagraphFont"/>
    <w:link w:val="Backcheck"/>
    <w:rsid w:val="00097BD3"/>
    <w:rPr>
      <w:rFonts w:ascii="Segoe UI" w:eastAsiaTheme="majorEastAsia" w:hAnsi="Segoe UI" w:cs="Segoe UI"/>
      <w:i/>
      <w:iCs/>
    </w:rPr>
  </w:style>
  <w:style w:type="character" w:styleId="PlaceholderText">
    <w:name w:val="Placeholder Text"/>
    <w:basedOn w:val="DefaultParagraphFont"/>
    <w:uiPriority w:val="99"/>
    <w:semiHidden/>
    <w:rsid w:val="00D307A4"/>
    <w:rPr>
      <w:color w:val="808080"/>
    </w:rPr>
  </w:style>
  <w:style w:type="paragraph" w:styleId="Revision">
    <w:name w:val="Revision"/>
    <w:hidden/>
    <w:uiPriority w:val="99"/>
    <w:semiHidden/>
    <w:rsid w:val="009A6595"/>
    <w:pPr>
      <w:spacing w:after="0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4C51F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2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051496E1062438BFF39DEC291A378" ma:contentTypeVersion="13" ma:contentTypeDescription="Create a new document." ma:contentTypeScope="" ma:versionID="3874489a3a5fdf8e3566610fe42925d9">
  <xsd:schema xmlns:xsd="http://www.w3.org/2001/XMLSchema" xmlns:xs="http://www.w3.org/2001/XMLSchema" xmlns:p="http://schemas.microsoft.com/office/2006/metadata/properties" xmlns:ns2="652d685b-7108-4e19-9bf2-ecb58159b2e5" xmlns:ns3="99b2c61e-44fc-4501-a399-03a1bb912716" targetNamespace="http://schemas.microsoft.com/office/2006/metadata/properties" ma:root="true" ma:fieldsID="9c366e8f204433f1f4337d08140d7d4f" ns2:_="" ns3:_="">
    <xsd:import namespace="652d685b-7108-4e19-9bf2-ecb58159b2e5"/>
    <xsd:import namespace="99b2c61e-44fc-4501-a399-03a1bb912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d685b-7108-4e19-9bf2-ecb58159b2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dddfb0c-075f-4700-8de3-299e94e878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b2c61e-44fc-4501-a399-03a1bb91271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ccb01cc-b7b7-407b-875b-12093cd4c26f}" ma:internalName="TaxCatchAll" ma:showField="CatchAllData" ma:web="99b2c61e-44fc-4501-a399-03a1bb912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2d685b-7108-4e19-9bf2-ecb58159b2e5">
      <Terms xmlns="http://schemas.microsoft.com/office/infopath/2007/PartnerControls"/>
    </lcf76f155ced4ddcb4097134ff3c332f>
    <TaxCatchAll xmlns="99b2c61e-44fc-4501-a399-03a1bb912716" xsi:nil="true"/>
  </documentManagement>
</p:properties>
</file>

<file path=customXml/itemProps1.xml><?xml version="1.0" encoding="utf-8"?>
<ds:datastoreItem xmlns:ds="http://schemas.openxmlformats.org/officeDocument/2006/customXml" ds:itemID="{1A8C0CDE-1D90-497D-A54D-308FAF778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20842-9EEA-4B05-B543-0F702144B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2d685b-7108-4e19-9bf2-ecb58159b2e5"/>
    <ds:schemaRef ds:uri="99b2c61e-44fc-4501-a399-03a1bb912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476A88-64A1-4D38-A15D-D566911EA0B1}">
  <ds:schemaRefs>
    <ds:schemaRef ds:uri="http://schemas.microsoft.com/office/2006/metadata/properties"/>
    <ds:schemaRef ds:uri="http://schemas.microsoft.com/office/infopath/2007/PartnerControls"/>
    <ds:schemaRef ds:uri="652d685b-7108-4e19-9bf2-ecb58159b2e5"/>
    <ds:schemaRef ds:uri="99b2c61e-44fc-4501-a399-03a1bb9127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Engelhardt, Cindy</dc:creator>
  <cp:keywords/>
  <dc:description/>
  <cp:lastModifiedBy>Flora Oakley</cp:lastModifiedBy>
  <cp:revision>6</cp:revision>
  <dcterms:created xsi:type="dcterms:W3CDTF">2023-05-23T14:23:00Z</dcterms:created>
  <dcterms:modified xsi:type="dcterms:W3CDTF">2023-06-12T15:18:00Z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0x010100E90051496E1062438BFF39DEC291A378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